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7EFC8">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18"/>
          <w:szCs w:val="18"/>
          <w:lang w:eastAsia="ru-RU"/>
        </w:rPr>
        <w:t xml:space="preserve"> «</w:t>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0BD699E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42DB52D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r>
        <w:rPr>
          <w:rFonts w:ascii="Times New Roman" w:hAnsi="Times New Roman" w:eastAsia="Times New Roman" w:cs="Times New Roman"/>
          <w:color w:val="auto"/>
          <w:sz w:val="18"/>
          <w:szCs w:val="18"/>
          <w:lang w:eastAsia="ru-RU"/>
        </w:rPr>
        <w:t>»</w:t>
      </w:r>
    </w:p>
    <w:p w14:paraId="7304E73A">
      <w:pPr>
        <w:spacing w:after="0" w:line="240" w:lineRule="auto"/>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pict>
          <v:line id="Прямая соединительная линия 4" o:spid="_x0000_s1033" o:spt="20" style="position:absolute;left:0pt;flip:y;margin-left:-60.9pt;margin-top:5.4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1E278AF7">
      <w:pPr>
        <w:spacing w:after="0" w:line="240" w:lineRule="auto"/>
        <w:jc w:val="center"/>
        <w:rPr>
          <w:rFonts w:ascii="Times New Roman" w:hAnsi="Times New Roman" w:eastAsia="Calibri" w:cs="Times New Roman"/>
          <w:b/>
          <w:bCs/>
          <w:caps/>
          <w:color w:val="auto"/>
          <w:sz w:val="18"/>
          <w:szCs w:val="18"/>
          <w:lang w:eastAsia="ru-RU"/>
        </w:rPr>
      </w:pPr>
      <w:r>
        <w:rPr>
          <w:rFonts w:ascii="Times New Roman" w:hAnsi="Times New Roman" w:eastAsia="Calibri" w:cs="Times New Roman"/>
          <w:b/>
          <w:bCs/>
          <w:caps/>
          <w:color w:val="auto"/>
          <w:sz w:val="18"/>
          <w:szCs w:val="18"/>
          <w:lang w:eastAsia="ru-RU"/>
        </w:rPr>
        <w:t>КАФЕДРА Естественные и социально-гуманитарныенауки</w:t>
      </w:r>
    </w:p>
    <w:p w14:paraId="6E0AF8F9">
      <w:pPr>
        <w:spacing w:after="0" w:line="240" w:lineRule="auto"/>
        <w:jc w:val="center"/>
        <w:rPr>
          <w:rFonts w:ascii="Times New Roman" w:hAnsi="Times New Roman" w:eastAsia="Calibri" w:cs="Times New Roman"/>
          <w:b/>
          <w:bCs/>
          <w:caps/>
          <w:color w:val="auto"/>
          <w:sz w:val="18"/>
          <w:szCs w:val="18"/>
          <w:lang w:eastAsia="ru-RU"/>
        </w:rPr>
      </w:pPr>
    </w:p>
    <w:p w14:paraId="35FE6118">
      <w:pPr>
        <w:keepNext/>
        <w:keepLines/>
        <w:spacing w:after="0" w:line="240" w:lineRule="auto"/>
        <w:outlineLvl w:val="0"/>
        <w:rPr>
          <w:rFonts w:ascii="Times New Roman" w:hAnsi="Times New Roman" w:eastAsia="Times New Roman" w:cs="Times New Roman"/>
          <w:b/>
          <w:bCs/>
          <w:color w:val="auto"/>
        </w:rPr>
      </w:pPr>
    </w:p>
    <w:p w14:paraId="7ADF9A46">
      <w:pPr>
        <w:keepNext/>
        <w:keepLines/>
        <w:spacing w:after="0" w:line="240" w:lineRule="auto"/>
        <w:jc w:val="center"/>
        <w:outlineLvl w:val="0"/>
        <w:rPr>
          <w:rFonts w:ascii="Times New Roman" w:hAnsi="Times New Roman" w:eastAsia="Times New Roman" w:cs="Times New Roman"/>
          <w:b/>
          <w:bCs/>
          <w:color w:val="auto"/>
        </w:rPr>
      </w:pPr>
    </w:p>
    <w:p w14:paraId="6F2E7759">
      <w:pPr>
        <w:keepNext/>
        <w:keepLines/>
        <w:spacing w:after="0" w:line="240" w:lineRule="auto"/>
        <w:jc w:val="center"/>
        <w:outlineLvl w:val="0"/>
        <w:rPr>
          <w:rFonts w:ascii="Times New Roman" w:hAnsi="Times New Roman" w:eastAsia="Times New Roman" w:cs="Times New Roman"/>
          <w:b/>
          <w:bCs/>
          <w:color w:val="auto"/>
        </w:rPr>
      </w:pPr>
      <w:r>
        <w:rPr>
          <w:color w:val="auto"/>
          <w:lang w:eastAsia="ru-RU"/>
        </w:rPr>
        <w:drawing>
          <wp:inline distT="0" distB="0" distL="0" distR="0">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64A57E5A">
      <w:pPr>
        <w:keepNext/>
        <w:keepLines/>
        <w:spacing w:after="0" w:line="240" w:lineRule="auto"/>
        <w:jc w:val="center"/>
        <w:outlineLvl w:val="0"/>
        <w:rPr>
          <w:rFonts w:ascii="Times New Roman" w:hAnsi="Times New Roman" w:eastAsia="Times New Roman" w:cs="Times New Roman"/>
          <w:b/>
          <w:bCs/>
          <w:color w:val="auto"/>
        </w:rPr>
      </w:pPr>
    </w:p>
    <w:p w14:paraId="3BED27A0">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p>
    <w:p w14:paraId="1415F24E">
      <w:pPr>
        <w:keepNext/>
        <w:keepLines/>
        <w:spacing w:after="0" w:line="276" w:lineRule="auto"/>
        <w:jc w:val="center"/>
        <w:outlineLvl w:val="0"/>
        <w:rPr>
          <w:rFonts w:ascii="Times New Roman" w:hAnsi="Times New Roman" w:eastAsia="Times New Roman" w:cs="Times New Roman"/>
          <w:bCs/>
          <w:color w:val="auto"/>
          <w:sz w:val="24"/>
          <w:szCs w:val="24"/>
        </w:rPr>
      </w:pPr>
    </w:p>
    <w:p w14:paraId="28FD5143">
      <w:pPr>
        <w:spacing w:after="0" w:line="276"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ФИЛОСОФИЯ</w:t>
      </w:r>
    </w:p>
    <w:p w14:paraId="1923304A">
      <w:pPr>
        <w:spacing w:after="0" w:line="276" w:lineRule="auto"/>
        <w:jc w:val="center"/>
        <w:rPr>
          <w:rFonts w:ascii="Times New Roman" w:hAnsi="Times New Roman" w:eastAsia="Calibri" w:cs="Times New Roman"/>
          <w:b/>
          <w:color w:val="auto"/>
          <w:sz w:val="28"/>
          <w:szCs w:val="28"/>
          <w:lang w:eastAsia="ru-RU"/>
        </w:rPr>
      </w:pPr>
    </w:p>
    <w:p w14:paraId="76003C27">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0210A9FE">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545638A2">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0AC78403">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23201373">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2096EAA3">
      <w:pPr>
        <w:suppressAutoHyphens/>
        <w:spacing w:after="0" w:line="240" w:lineRule="auto"/>
        <w:jc w:val="both"/>
        <w:rPr>
          <w:rFonts w:ascii="Times New Roman" w:hAnsi="Times New Roman" w:eastAsia="Calibri" w:cs="Times New Roman"/>
          <w:color w:val="auto"/>
          <w:lang w:eastAsia="ru-RU"/>
        </w:rPr>
      </w:pPr>
    </w:p>
    <w:p w14:paraId="58B42A1B">
      <w:pPr>
        <w:suppressAutoHyphens/>
        <w:spacing w:after="0" w:line="240" w:lineRule="auto"/>
        <w:jc w:val="both"/>
        <w:rPr>
          <w:rFonts w:ascii="Times New Roman" w:hAnsi="Times New Roman" w:eastAsia="Calibri" w:cs="Times New Roman"/>
          <w:color w:val="auto"/>
          <w:lang w:eastAsia="ru-RU"/>
        </w:rPr>
      </w:pPr>
    </w:p>
    <w:p w14:paraId="12C0452C">
      <w:pPr>
        <w:suppressAutoHyphens/>
        <w:spacing w:after="0" w:line="240" w:lineRule="auto"/>
        <w:jc w:val="both"/>
        <w:rPr>
          <w:rFonts w:ascii="Times New Roman" w:hAnsi="Times New Roman" w:eastAsia="Calibri" w:cs="Times New Roman"/>
          <w:color w:val="auto"/>
          <w:lang w:eastAsia="ru-RU"/>
        </w:rPr>
      </w:pPr>
    </w:p>
    <w:p w14:paraId="752A6A05">
      <w:pPr>
        <w:suppressAutoHyphens/>
        <w:spacing w:after="0" w:line="240" w:lineRule="auto"/>
        <w:jc w:val="both"/>
        <w:rPr>
          <w:rFonts w:ascii="Times New Roman" w:hAnsi="Times New Roman" w:eastAsia="Calibri" w:cs="Times New Roman"/>
          <w:color w:val="auto"/>
          <w:lang w:eastAsia="ru-RU"/>
        </w:rPr>
      </w:pPr>
    </w:p>
    <w:p w14:paraId="77323521">
      <w:pPr>
        <w:suppressAutoHyphens/>
        <w:spacing w:after="0" w:line="240" w:lineRule="auto"/>
        <w:jc w:val="both"/>
        <w:rPr>
          <w:rFonts w:ascii="Times New Roman" w:hAnsi="Times New Roman" w:eastAsia="Calibri" w:cs="Times New Roman"/>
          <w:color w:val="auto"/>
          <w:lang w:eastAsia="ru-RU"/>
        </w:rPr>
      </w:pPr>
    </w:p>
    <w:p w14:paraId="5C2D21CE">
      <w:pPr>
        <w:suppressAutoHyphens/>
        <w:spacing w:after="0" w:line="240" w:lineRule="auto"/>
        <w:jc w:val="both"/>
        <w:rPr>
          <w:rFonts w:ascii="Times New Roman" w:hAnsi="Times New Roman" w:eastAsia="Calibri" w:cs="Times New Roman"/>
          <w:color w:val="auto"/>
          <w:lang w:eastAsia="ru-RU"/>
        </w:rPr>
      </w:pPr>
    </w:p>
    <w:p w14:paraId="4A76CE8D">
      <w:pPr>
        <w:suppressAutoHyphens/>
        <w:spacing w:after="0" w:line="240" w:lineRule="auto"/>
        <w:jc w:val="both"/>
        <w:rPr>
          <w:rFonts w:ascii="Times New Roman" w:hAnsi="Times New Roman" w:eastAsia="Calibri" w:cs="Times New Roman"/>
          <w:color w:val="auto"/>
          <w:lang w:eastAsia="ru-RU"/>
        </w:rPr>
      </w:pPr>
    </w:p>
    <w:p w14:paraId="4ADED495">
      <w:pPr>
        <w:suppressAutoHyphens/>
        <w:spacing w:after="0" w:line="240" w:lineRule="auto"/>
        <w:jc w:val="both"/>
        <w:rPr>
          <w:rFonts w:ascii="Times New Roman" w:hAnsi="Times New Roman" w:eastAsia="Calibri" w:cs="Times New Roman"/>
          <w:color w:val="auto"/>
          <w:lang w:eastAsia="ru-RU"/>
        </w:rPr>
      </w:pPr>
    </w:p>
    <w:p w14:paraId="618E3E68">
      <w:pPr>
        <w:suppressAutoHyphens/>
        <w:spacing w:after="0" w:line="240" w:lineRule="auto"/>
        <w:jc w:val="both"/>
        <w:rPr>
          <w:rFonts w:ascii="Times New Roman" w:hAnsi="Times New Roman" w:eastAsia="Calibri" w:cs="Times New Roman"/>
          <w:color w:val="auto"/>
          <w:lang w:eastAsia="ru-RU"/>
        </w:rPr>
      </w:pPr>
    </w:p>
    <w:p w14:paraId="28FCF34D">
      <w:pPr>
        <w:suppressAutoHyphens/>
        <w:spacing w:after="0" w:line="240" w:lineRule="auto"/>
        <w:jc w:val="both"/>
        <w:rPr>
          <w:rFonts w:ascii="Times New Roman" w:hAnsi="Times New Roman" w:eastAsia="Calibri" w:cs="Times New Roman"/>
          <w:color w:val="auto"/>
          <w:lang w:eastAsia="ru-RU"/>
        </w:rPr>
      </w:pPr>
    </w:p>
    <w:p w14:paraId="25E28FBA">
      <w:pPr>
        <w:suppressAutoHyphens/>
        <w:spacing w:after="0" w:line="240" w:lineRule="auto"/>
        <w:jc w:val="both"/>
        <w:rPr>
          <w:rFonts w:ascii="Times New Roman" w:hAnsi="Times New Roman" w:eastAsia="Calibri" w:cs="Times New Roman"/>
          <w:color w:val="auto"/>
          <w:lang w:eastAsia="ru-RU"/>
        </w:rPr>
      </w:pPr>
    </w:p>
    <w:p w14:paraId="7FB089B7">
      <w:pPr>
        <w:suppressAutoHyphens/>
        <w:spacing w:after="0" w:line="240" w:lineRule="auto"/>
        <w:jc w:val="both"/>
        <w:rPr>
          <w:rFonts w:ascii="Times New Roman" w:hAnsi="Times New Roman" w:eastAsia="Calibri" w:cs="Times New Roman"/>
          <w:color w:val="auto"/>
          <w:lang w:eastAsia="ru-RU"/>
        </w:rPr>
      </w:pPr>
    </w:p>
    <w:p w14:paraId="42D1896C">
      <w:pPr>
        <w:suppressAutoHyphens/>
        <w:spacing w:after="0" w:line="240" w:lineRule="auto"/>
        <w:rPr>
          <w:rFonts w:ascii="Times New Roman" w:hAnsi="Times New Roman" w:eastAsia="Calibri" w:cs="Times New Roman"/>
          <w:color w:val="auto"/>
          <w:sz w:val="24"/>
          <w:szCs w:val="24"/>
          <w:lang w:eastAsia="ru-RU"/>
        </w:rPr>
      </w:pPr>
    </w:p>
    <w:p w14:paraId="7B91BA10">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209C031B">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608FED6F">
      <w:pPr>
        <w:pStyle w:val="45"/>
        <w:spacing w:line="360" w:lineRule="auto"/>
        <w:jc w:val="both"/>
        <w:rPr>
          <w:rFonts w:ascii="Times New Roman" w:hAnsi="Times New Roman" w:cs="Times New Roman"/>
          <w:color w:val="auto"/>
          <w:sz w:val="24"/>
          <w:szCs w:val="24"/>
        </w:rPr>
      </w:pPr>
    </w:p>
    <w:p w14:paraId="0C94A5CD">
      <w:pPr>
        <w:pStyle w:val="45"/>
        <w:spacing w:line="360" w:lineRule="auto"/>
        <w:jc w:val="both"/>
        <w:rPr>
          <w:rFonts w:ascii="Times New Roman" w:hAnsi="Times New Roman" w:cs="Times New Roman"/>
          <w:color w:val="auto"/>
          <w:sz w:val="24"/>
          <w:szCs w:val="24"/>
        </w:rPr>
      </w:pPr>
    </w:p>
    <w:p w14:paraId="3DA96138">
      <w:pPr>
        <w:pStyle w:val="45"/>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Философия</w:t>
      </w:r>
      <w:r>
        <w:rPr>
          <w:rFonts w:ascii="Times New Roman" w:hAnsi="Times New Roman" w:cs="Times New Roman"/>
          <w:color w:val="auto"/>
          <w:sz w:val="24"/>
          <w:szCs w:val="24"/>
        </w:rPr>
        <w:t xml:space="preserve">» </w:t>
      </w:r>
      <w:r>
        <w:rPr>
          <w:rFonts w:ascii="Times New Roman" w:hAnsi="Times New Roman" w:cs="Times New Roman"/>
          <w:b w:val="0"/>
          <w:color w:val="auto"/>
          <w:sz w:val="24"/>
          <w:szCs w:val="24"/>
        </w:rPr>
        <w:t xml:space="preserve">разработана </w:t>
      </w:r>
      <w:r>
        <w:rPr>
          <w:rFonts w:ascii="Times New Roman" w:hAnsi="Times New Roman" w:eastAsia="MS Mincho" w:cs="Times New Roman"/>
          <w:b w:val="0"/>
          <w:color w:val="auto"/>
          <w:sz w:val="24"/>
          <w:szCs w:val="24"/>
        </w:rPr>
        <w:t>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6038094">
      <w:pPr>
        <w:pStyle w:val="45"/>
        <w:spacing w:line="360" w:lineRule="auto"/>
        <w:jc w:val="both"/>
        <w:rPr>
          <w:rFonts w:ascii="Times New Roman" w:hAnsi="Times New Roman" w:cs="Times New Roman"/>
          <w:b w:val="0"/>
          <w:color w:val="auto"/>
          <w:sz w:val="24"/>
          <w:szCs w:val="24"/>
        </w:rPr>
      </w:pPr>
    </w:p>
    <w:p w14:paraId="6F68826F">
      <w:pPr>
        <w:spacing w:after="0" w:line="360" w:lineRule="auto"/>
        <w:jc w:val="both"/>
        <w:outlineLvl w:val="5"/>
        <w:rPr>
          <w:rFonts w:ascii="Times New Roman" w:hAnsi="Times New Roman" w:eastAsia="Times New Roman" w:cs="Times New Roman"/>
          <w:bCs/>
          <w:color w:val="auto"/>
          <w:sz w:val="24"/>
          <w:szCs w:val="24"/>
          <w:lang w:eastAsia="ru-RU"/>
        </w:rPr>
      </w:pPr>
    </w:p>
    <w:p w14:paraId="1760BFE8">
      <w:pPr>
        <w:suppressAutoHyphens/>
        <w:spacing w:after="0" w:line="360" w:lineRule="auto"/>
        <w:rPr>
          <w:rFonts w:ascii="Times New Roman" w:hAnsi="Times New Roman" w:eastAsia="Calibri" w:cs="Times New Roman"/>
          <w:color w:val="auto"/>
          <w:sz w:val="24"/>
          <w:szCs w:val="24"/>
          <w:lang w:eastAsia="ru-RU"/>
        </w:rPr>
      </w:pPr>
    </w:p>
    <w:p w14:paraId="75AEEA30">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 xml:space="preserve">Составитель: </w:t>
      </w:r>
      <w:r>
        <w:rPr>
          <w:rFonts w:ascii="Times New Roman" w:hAnsi="Times New Roman" w:eastAsia="Calibri" w:cs="Times New Roman"/>
          <w:bCs/>
          <w:color w:val="auto"/>
          <w:sz w:val="24"/>
          <w:szCs w:val="24"/>
          <w:lang w:eastAsia="ru-RU"/>
        </w:rPr>
        <w:t xml:space="preserve">Князькина Татьяна Анатольевна – канд.ист. </w:t>
      </w:r>
      <w:r>
        <w:rPr>
          <w:rFonts w:ascii="Times New Roman" w:hAnsi="Times New Roman" w:eastAsia="Calibri" w:cs="Times New Roman"/>
          <w:color w:val="auto"/>
          <w:sz w:val="24"/>
          <w:szCs w:val="24"/>
          <w:lang w:eastAsia="ru-RU"/>
        </w:rPr>
        <w:t>наук, доцент, зав. кафедрой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25B3B82">
      <w:pPr>
        <w:pStyle w:val="33"/>
        <w:shd w:val="clear" w:color="auto" w:fill="auto"/>
        <w:spacing w:before="0" w:after="0" w:line="360" w:lineRule="auto"/>
        <w:jc w:val="both"/>
        <w:rPr>
          <w:rFonts w:ascii="Times New Roman" w:hAnsi="Times New Roman" w:eastAsia="Calibri"/>
          <w:b w:val="0"/>
          <w:color w:val="auto"/>
          <w:sz w:val="24"/>
          <w:szCs w:val="24"/>
        </w:rPr>
      </w:pPr>
    </w:p>
    <w:p w14:paraId="1106BEAD">
      <w:pPr>
        <w:suppressAutoHyphens/>
        <w:spacing w:after="0" w:line="360" w:lineRule="auto"/>
        <w:jc w:val="both"/>
        <w:rPr>
          <w:rFonts w:ascii="Times New Roman" w:hAnsi="Times New Roman" w:eastAsia="Calibri" w:cs="Times New Roman"/>
          <w:color w:val="auto"/>
          <w:sz w:val="24"/>
          <w:szCs w:val="24"/>
          <w:lang w:eastAsia="ru-RU"/>
        </w:rPr>
      </w:pPr>
    </w:p>
    <w:p w14:paraId="4ACD9B29">
      <w:pPr>
        <w:pStyle w:val="33"/>
        <w:shd w:val="clear" w:color="auto" w:fill="auto"/>
        <w:spacing w:before="0" w:after="0" w:line="360" w:lineRule="auto"/>
        <w:jc w:val="both"/>
        <w:rPr>
          <w:rFonts w:ascii="Times New Roman" w:hAnsi="Times New Roman" w:eastAsia="Calibri"/>
          <w:b w:val="0"/>
          <w:color w:val="auto"/>
          <w:sz w:val="24"/>
          <w:szCs w:val="24"/>
        </w:rPr>
      </w:pPr>
    </w:p>
    <w:p w14:paraId="4CC64318">
      <w:pPr>
        <w:pStyle w:val="33"/>
        <w:shd w:val="clear" w:color="auto" w:fill="auto"/>
        <w:spacing w:before="0" w:after="0" w:line="360" w:lineRule="auto"/>
        <w:jc w:val="both"/>
        <w:rPr>
          <w:rFonts w:ascii="Times New Roman" w:hAnsi="Times New Roman" w:eastAsia="Calibri"/>
          <w:color w:val="auto"/>
          <w:sz w:val="24"/>
          <w:szCs w:val="24"/>
        </w:rPr>
      </w:pPr>
    </w:p>
    <w:p w14:paraId="6D08C955">
      <w:pPr>
        <w:pStyle w:val="33"/>
        <w:shd w:val="clear" w:color="auto" w:fill="auto"/>
        <w:spacing w:before="0" w:after="0" w:line="360" w:lineRule="auto"/>
        <w:jc w:val="both"/>
        <w:rPr>
          <w:rFonts w:ascii="Times New Roman" w:hAnsi="Times New Roman" w:eastAsia="Calibri"/>
          <w:color w:val="auto"/>
          <w:sz w:val="24"/>
          <w:szCs w:val="24"/>
        </w:rPr>
      </w:pPr>
    </w:p>
    <w:p w14:paraId="0520A503">
      <w:pPr>
        <w:pStyle w:val="33"/>
        <w:shd w:val="clear" w:color="auto" w:fill="auto"/>
        <w:spacing w:before="0" w:after="0" w:line="360" w:lineRule="auto"/>
        <w:jc w:val="both"/>
        <w:rPr>
          <w:rFonts w:ascii="Times New Roman" w:hAnsi="Times New Roman"/>
          <w:color w:val="auto"/>
          <w:sz w:val="24"/>
          <w:szCs w:val="24"/>
        </w:rPr>
      </w:pPr>
    </w:p>
    <w:p w14:paraId="5067238E">
      <w:pPr>
        <w:suppressAutoHyphens/>
        <w:spacing w:after="0" w:line="360" w:lineRule="auto"/>
        <w:rPr>
          <w:rFonts w:ascii="Times New Roman" w:hAnsi="Times New Roman" w:eastAsia="Calibri" w:cs="Times New Roman"/>
          <w:color w:val="auto"/>
          <w:sz w:val="24"/>
          <w:szCs w:val="24"/>
          <w:lang w:eastAsia="ru-RU"/>
        </w:rPr>
      </w:pPr>
    </w:p>
    <w:p w14:paraId="1FCBD2A8">
      <w:pPr>
        <w:suppressAutoHyphens/>
        <w:spacing w:after="0" w:line="360" w:lineRule="auto"/>
        <w:rPr>
          <w:rFonts w:ascii="Times New Roman" w:hAnsi="Times New Roman" w:eastAsia="Calibri" w:cs="Times New Roman"/>
          <w:color w:val="auto"/>
          <w:sz w:val="24"/>
          <w:szCs w:val="24"/>
          <w:lang w:eastAsia="ru-RU"/>
        </w:rPr>
      </w:pPr>
    </w:p>
    <w:p w14:paraId="695D493A">
      <w:pPr>
        <w:spacing w:after="0" w:line="360" w:lineRule="auto"/>
        <w:rPr>
          <w:rFonts w:ascii="Times New Roman" w:hAnsi="Times New Roman" w:eastAsia="Calibri" w:cs="Times New Roman"/>
          <w:b/>
          <w:caps/>
          <w:color w:val="auto"/>
          <w:sz w:val="24"/>
          <w:szCs w:val="24"/>
          <w:lang w:eastAsia="ru-RU"/>
        </w:rPr>
      </w:pPr>
    </w:p>
    <w:p w14:paraId="3ACF19E0">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36207E1E">
      <w:pPr>
        <w:spacing w:after="0" w:line="360" w:lineRule="auto"/>
        <w:jc w:val="center"/>
        <w:rPr>
          <w:rFonts w:ascii="Times New Roman" w:hAnsi="Times New Roman" w:eastAsia="Calibri" w:cs="Times New Roman"/>
          <w:b/>
          <w:color w:val="auto"/>
          <w:sz w:val="24"/>
          <w:szCs w:val="24"/>
        </w:rPr>
      </w:pPr>
    </w:p>
    <w:p w14:paraId="17931347">
      <w:pPr>
        <w:spacing w:after="0" w:line="360" w:lineRule="auto"/>
        <w:jc w:val="center"/>
        <w:rPr>
          <w:rFonts w:ascii="Times New Roman" w:hAnsi="Times New Roman" w:eastAsia="Calibri" w:cs="Times New Roman"/>
          <w:b/>
          <w:color w:val="auto"/>
          <w:sz w:val="24"/>
          <w:szCs w:val="24"/>
        </w:rPr>
      </w:pPr>
    </w:p>
    <w:p w14:paraId="00573E20">
      <w:pPr>
        <w:spacing w:after="0" w:line="360" w:lineRule="auto"/>
        <w:jc w:val="center"/>
        <w:rPr>
          <w:rFonts w:ascii="Times New Roman" w:hAnsi="Times New Roman" w:eastAsia="Calibri" w:cs="Times New Roman"/>
          <w:b/>
          <w:color w:val="auto"/>
          <w:sz w:val="24"/>
          <w:szCs w:val="24"/>
        </w:rPr>
      </w:pPr>
    </w:p>
    <w:p w14:paraId="2DF6EF00">
      <w:pPr>
        <w:spacing w:after="0" w:line="360" w:lineRule="auto"/>
        <w:jc w:val="center"/>
        <w:rPr>
          <w:rFonts w:ascii="Times New Roman" w:hAnsi="Times New Roman" w:eastAsia="Calibri" w:cs="Times New Roman"/>
          <w:b/>
          <w:color w:val="auto"/>
          <w:sz w:val="24"/>
          <w:szCs w:val="24"/>
        </w:rPr>
      </w:pPr>
    </w:p>
    <w:p w14:paraId="753B8E44">
      <w:pPr>
        <w:spacing w:after="0" w:line="360" w:lineRule="auto"/>
        <w:jc w:val="center"/>
        <w:rPr>
          <w:rFonts w:ascii="Times New Roman" w:hAnsi="Times New Roman" w:eastAsia="Calibri" w:cs="Times New Roman"/>
          <w:b/>
          <w:color w:val="auto"/>
          <w:sz w:val="24"/>
          <w:szCs w:val="24"/>
        </w:rPr>
      </w:pPr>
    </w:p>
    <w:p w14:paraId="08CDC8EF">
      <w:pPr>
        <w:spacing w:after="0" w:line="360" w:lineRule="auto"/>
        <w:jc w:val="center"/>
        <w:rPr>
          <w:rFonts w:ascii="Times New Roman" w:hAnsi="Times New Roman" w:eastAsia="Calibri" w:cs="Times New Roman"/>
          <w:b/>
          <w:color w:val="auto"/>
          <w:sz w:val="24"/>
          <w:szCs w:val="24"/>
        </w:rPr>
      </w:pPr>
    </w:p>
    <w:p w14:paraId="59A2209C">
      <w:pPr>
        <w:spacing w:after="0" w:line="360" w:lineRule="auto"/>
        <w:jc w:val="center"/>
        <w:rPr>
          <w:rFonts w:ascii="Times New Roman" w:hAnsi="Times New Roman" w:eastAsia="Calibri" w:cs="Times New Roman"/>
          <w:b/>
          <w:color w:val="auto"/>
          <w:sz w:val="24"/>
          <w:szCs w:val="24"/>
        </w:rPr>
      </w:pPr>
    </w:p>
    <w:p w14:paraId="3BC9EBD2">
      <w:pPr>
        <w:spacing w:after="0" w:line="360" w:lineRule="auto"/>
        <w:rPr>
          <w:rFonts w:ascii="Times New Roman" w:hAnsi="Times New Roman" w:eastAsia="Calibri" w:cs="Times New Roman"/>
          <w:b/>
          <w:color w:val="auto"/>
          <w:sz w:val="24"/>
          <w:szCs w:val="24"/>
        </w:rPr>
      </w:pPr>
    </w:p>
    <w:p w14:paraId="4C68A763">
      <w:pPr>
        <w:spacing w:after="0" w:line="360" w:lineRule="auto"/>
        <w:rPr>
          <w:rFonts w:ascii="Times New Roman" w:hAnsi="Times New Roman" w:eastAsia="Calibri" w:cs="Times New Roman"/>
          <w:b/>
          <w:color w:val="auto"/>
          <w:sz w:val="24"/>
          <w:szCs w:val="24"/>
        </w:rPr>
      </w:pPr>
    </w:p>
    <w:p w14:paraId="65EA6178">
      <w:pPr>
        <w:spacing w:after="0" w:line="360" w:lineRule="auto"/>
        <w:rPr>
          <w:rFonts w:ascii="Times New Roman" w:hAnsi="Times New Roman" w:eastAsia="Calibri" w:cs="Times New Roman"/>
          <w:b/>
          <w:color w:val="auto"/>
          <w:sz w:val="24"/>
          <w:szCs w:val="24"/>
        </w:rPr>
      </w:pPr>
    </w:p>
    <w:p w14:paraId="6BAA36FF">
      <w:pPr>
        <w:spacing w:after="0" w:line="360" w:lineRule="auto"/>
        <w:rPr>
          <w:rFonts w:ascii="Times New Roman" w:hAnsi="Times New Roman" w:eastAsia="Calibri" w:cs="Times New Roman"/>
          <w:b/>
          <w:color w:val="auto"/>
          <w:sz w:val="24"/>
          <w:szCs w:val="24"/>
        </w:rPr>
      </w:pPr>
    </w:p>
    <w:p w14:paraId="7C0CBEE2">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1003D3D3">
      <w:pPr>
        <w:spacing w:after="0" w:line="360" w:lineRule="auto"/>
        <w:jc w:val="center"/>
        <w:rPr>
          <w:rFonts w:ascii="Times New Roman" w:hAnsi="Times New Roman" w:eastAsia="Calibri" w:cs="Times New Roman"/>
          <w:b/>
          <w:color w:val="auto"/>
          <w:sz w:val="24"/>
          <w:szCs w:val="24"/>
        </w:rPr>
      </w:pPr>
    </w:p>
    <w:tbl>
      <w:tblPr>
        <w:tblStyle w:val="5"/>
        <w:tblW w:w="9629" w:type="dxa"/>
        <w:jc w:val="center"/>
        <w:tblLayout w:type="autofit"/>
        <w:tblCellMar>
          <w:top w:w="0" w:type="dxa"/>
          <w:left w:w="108" w:type="dxa"/>
          <w:bottom w:w="0" w:type="dxa"/>
          <w:right w:w="108" w:type="dxa"/>
        </w:tblCellMar>
      </w:tblPr>
      <w:tblGrid>
        <w:gridCol w:w="516"/>
        <w:gridCol w:w="8134"/>
        <w:gridCol w:w="979"/>
      </w:tblGrid>
      <w:tr w14:paraId="16360F25">
        <w:tblPrEx>
          <w:tblCellMar>
            <w:top w:w="0" w:type="dxa"/>
            <w:left w:w="108" w:type="dxa"/>
            <w:bottom w:w="0" w:type="dxa"/>
            <w:right w:w="108" w:type="dxa"/>
          </w:tblCellMar>
        </w:tblPrEx>
        <w:trPr>
          <w:jc w:val="center"/>
        </w:trPr>
        <w:tc>
          <w:tcPr>
            <w:tcW w:w="421" w:type="dxa"/>
            <w:shd w:val="clear" w:color="auto" w:fill="auto"/>
          </w:tcPr>
          <w:p w14:paraId="7DE1F288">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6022440A">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86" w:type="dxa"/>
            <w:shd w:val="clear" w:color="auto" w:fill="auto"/>
          </w:tcPr>
          <w:p w14:paraId="1D991E8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0643E0B2">
        <w:tblPrEx>
          <w:tblCellMar>
            <w:top w:w="0" w:type="dxa"/>
            <w:left w:w="108" w:type="dxa"/>
            <w:bottom w:w="0" w:type="dxa"/>
            <w:right w:w="108" w:type="dxa"/>
          </w:tblCellMar>
        </w:tblPrEx>
        <w:trPr>
          <w:jc w:val="center"/>
        </w:trPr>
        <w:tc>
          <w:tcPr>
            <w:tcW w:w="421" w:type="dxa"/>
            <w:shd w:val="clear" w:color="auto" w:fill="auto"/>
          </w:tcPr>
          <w:p w14:paraId="32EFC4F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363753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86" w:type="dxa"/>
            <w:shd w:val="clear" w:color="auto" w:fill="auto"/>
          </w:tcPr>
          <w:p w14:paraId="0993CD9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118EDD3B">
        <w:tblPrEx>
          <w:tblCellMar>
            <w:top w:w="0" w:type="dxa"/>
            <w:left w:w="108" w:type="dxa"/>
            <w:bottom w:w="0" w:type="dxa"/>
            <w:right w:w="108" w:type="dxa"/>
          </w:tblCellMar>
        </w:tblPrEx>
        <w:trPr>
          <w:jc w:val="center"/>
        </w:trPr>
        <w:tc>
          <w:tcPr>
            <w:tcW w:w="421" w:type="dxa"/>
            <w:shd w:val="clear" w:color="auto" w:fill="auto"/>
          </w:tcPr>
          <w:p w14:paraId="750FCC4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7A1CA1C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86" w:type="dxa"/>
            <w:shd w:val="clear" w:color="auto" w:fill="auto"/>
          </w:tcPr>
          <w:p w14:paraId="3777FF6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2D125146">
        <w:tblPrEx>
          <w:tblCellMar>
            <w:top w:w="0" w:type="dxa"/>
            <w:left w:w="108" w:type="dxa"/>
            <w:bottom w:w="0" w:type="dxa"/>
            <w:right w:w="108" w:type="dxa"/>
          </w:tblCellMar>
        </w:tblPrEx>
        <w:trPr>
          <w:jc w:val="center"/>
        </w:trPr>
        <w:tc>
          <w:tcPr>
            <w:tcW w:w="421" w:type="dxa"/>
            <w:shd w:val="clear" w:color="auto" w:fill="auto"/>
          </w:tcPr>
          <w:p w14:paraId="30C9D1BD">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49800711">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86" w:type="dxa"/>
            <w:shd w:val="clear" w:color="auto" w:fill="auto"/>
          </w:tcPr>
          <w:p w14:paraId="4F9BF4F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679CDFBF">
        <w:tblPrEx>
          <w:tblCellMar>
            <w:top w:w="0" w:type="dxa"/>
            <w:left w:w="108" w:type="dxa"/>
            <w:bottom w:w="0" w:type="dxa"/>
            <w:right w:w="108" w:type="dxa"/>
          </w:tblCellMar>
        </w:tblPrEx>
        <w:trPr>
          <w:jc w:val="center"/>
        </w:trPr>
        <w:tc>
          <w:tcPr>
            <w:tcW w:w="421" w:type="dxa"/>
            <w:shd w:val="clear" w:color="auto" w:fill="auto"/>
          </w:tcPr>
          <w:p w14:paraId="32C4A939">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D9CAB6D">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86" w:type="dxa"/>
            <w:shd w:val="clear" w:color="auto" w:fill="auto"/>
          </w:tcPr>
          <w:p w14:paraId="3E69458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130AB8D4">
        <w:tblPrEx>
          <w:tblCellMar>
            <w:top w:w="0" w:type="dxa"/>
            <w:left w:w="108" w:type="dxa"/>
            <w:bottom w:w="0" w:type="dxa"/>
            <w:right w:w="108" w:type="dxa"/>
          </w:tblCellMar>
        </w:tblPrEx>
        <w:trPr>
          <w:jc w:val="center"/>
        </w:trPr>
        <w:tc>
          <w:tcPr>
            <w:tcW w:w="421" w:type="dxa"/>
            <w:shd w:val="clear" w:color="auto" w:fill="auto"/>
          </w:tcPr>
          <w:p w14:paraId="084099D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159FBA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86" w:type="dxa"/>
            <w:shd w:val="clear" w:color="auto" w:fill="auto"/>
          </w:tcPr>
          <w:p w14:paraId="64184B3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25C014CB">
        <w:tblPrEx>
          <w:tblCellMar>
            <w:top w:w="0" w:type="dxa"/>
            <w:left w:w="108" w:type="dxa"/>
            <w:bottom w:w="0" w:type="dxa"/>
            <w:right w:w="108" w:type="dxa"/>
          </w:tblCellMar>
        </w:tblPrEx>
        <w:trPr>
          <w:jc w:val="center"/>
        </w:trPr>
        <w:tc>
          <w:tcPr>
            <w:tcW w:w="421" w:type="dxa"/>
            <w:shd w:val="clear" w:color="auto" w:fill="auto"/>
          </w:tcPr>
          <w:p w14:paraId="1D615ECE">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B7ECABF">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86" w:type="dxa"/>
            <w:shd w:val="clear" w:color="auto" w:fill="auto"/>
          </w:tcPr>
          <w:p w14:paraId="0A34C6E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3874AE0E">
        <w:tblPrEx>
          <w:tblCellMar>
            <w:top w:w="0" w:type="dxa"/>
            <w:left w:w="108" w:type="dxa"/>
            <w:bottom w:w="0" w:type="dxa"/>
            <w:right w:w="108" w:type="dxa"/>
          </w:tblCellMar>
        </w:tblPrEx>
        <w:trPr>
          <w:jc w:val="center"/>
        </w:trPr>
        <w:tc>
          <w:tcPr>
            <w:tcW w:w="421" w:type="dxa"/>
            <w:shd w:val="clear" w:color="auto" w:fill="auto"/>
          </w:tcPr>
          <w:p w14:paraId="54EA670B">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F7FECC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86" w:type="dxa"/>
            <w:shd w:val="clear" w:color="auto" w:fill="auto"/>
          </w:tcPr>
          <w:p w14:paraId="29ABA20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576B3B1B">
        <w:tblPrEx>
          <w:tblCellMar>
            <w:top w:w="0" w:type="dxa"/>
            <w:left w:w="108" w:type="dxa"/>
            <w:bottom w:w="0" w:type="dxa"/>
            <w:right w:w="108" w:type="dxa"/>
          </w:tblCellMar>
        </w:tblPrEx>
        <w:trPr>
          <w:jc w:val="center"/>
        </w:trPr>
        <w:tc>
          <w:tcPr>
            <w:tcW w:w="421" w:type="dxa"/>
            <w:shd w:val="clear" w:color="auto" w:fill="auto"/>
          </w:tcPr>
          <w:p w14:paraId="6F46270D">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71550100">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86" w:type="dxa"/>
            <w:shd w:val="clear" w:color="auto" w:fill="auto"/>
          </w:tcPr>
          <w:p w14:paraId="651450C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0751E30D">
        <w:tblPrEx>
          <w:tblCellMar>
            <w:top w:w="0" w:type="dxa"/>
            <w:left w:w="108" w:type="dxa"/>
            <w:bottom w:w="0" w:type="dxa"/>
            <w:right w:w="108" w:type="dxa"/>
          </w:tblCellMar>
        </w:tblPrEx>
        <w:trPr>
          <w:jc w:val="center"/>
        </w:trPr>
        <w:tc>
          <w:tcPr>
            <w:tcW w:w="421" w:type="dxa"/>
            <w:shd w:val="clear" w:color="auto" w:fill="auto"/>
          </w:tcPr>
          <w:p w14:paraId="47C754B9">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222" w:type="dxa"/>
            <w:shd w:val="clear" w:color="auto" w:fill="auto"/>
          </w:tcPr>
          <w:p w14:paraId="450A15D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86" w:type="dxa"/>
            <w:tcBorders>
              <w:left w:val="nil"/>
            </w:tcBorders>
            <w:shd w:val="clear" w:color="auto" w:fill="auto"/>
          </w:tcPr>
          <w:p w14:paraId="2EF4FB1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517F567C">
        <w:tblPrEx>
          <w:tblCellMar>
            <w:top w:w="0" w:type="dxa"/>
            <w:left w:w="108" w:type="dxa"/>
            <w:bottom w:w="0" w:type="dxa"/>
            <w:right w:w="108" w:type="dxa"/>
          </w:tblCellMar>
        </w:tblPrEx>
        <w:trPr>
          <w:jc w:val="center"/>
        </w:trPr>
        <w:tc>
          <w:tcPr>
            <w:tcW w:w="421" w:type="dxa"/>
            <w:shd w:val="clear" w:color="auto" w:fill="auto"/>
          </w:tcPr>
          <w:p w14:paraId="6B800B97">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2A497D98">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10.1. Паспорт оценочных средств</w:t>
            </w:r>
          </w:p>
          <w:p w14:paraId="6063ECAF">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контрольно-оценочных мероприятий</w:t>
            </w:r>
          </w:p>
        </w:tc>
        <w:tc>
          <w:tcPr>
            <w:tcW w:w="986" w:type="dxa"/>
            <w:tcBorders>
              <w:left w:val="nil"/>
            </w:tcBorders>
            <w:shd w:val="clear" w:color="auto" w:fill="auto"/>
          </w:tcPr>
          <w:p w14:paraId="747BE5D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p w14:paraId="502C608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265FAF27">
        <w:tblPrEx>
          <w:tblCellMar>
            <w:top w:w="0" w:type="dxa"/>
            <w:left w:w="108" w:type="dxa"/>
            <w:bottom w:w="0" w:type="dxa"/>
            <w:right w:w="108" w:type="dxa"/>
          </w:tblCellMar>
        </w:tblPrEx>
        <w:trPr>
          <w:trHeight w:val="213" w:hRule="atLeast"/>
          <w:jc w:val="center"/>
        </w:trPr>
        <w:tc>
          <w:tcPr>
            <w:tcW w:w="421" w:type="dxa"/>
            <w:shd w:val="clear" w:color="auto" w:fill="auto"/>
          </w:tcPr>
          <w:p w14:paraId="1D25A52C">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483E3F75">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 Контрольные вопросы, выносимые на экзамен</w:t>
            </w:r>
          </w:p>
        </w:tc>
        <w:tc>
          <w:tcPr>
            <w:tcW w:w="986" w:type="dxa"/>
            <w:tcBorders>
              <w:left w:val="nil"/>
            </w:tcBorders>
            <w:shd w:val="clear" w:color="auto" w:fill="auto"/>
          </w:tcPr>
          <w:p w14:paraId="1715475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7792D5F2">
        <w:tblPrEx>
          <w:tblCellMar>
            <w:top w:w="0" w:type="dxa"/>
            <w:left w:w="108" w:type="dxa"/>
            <w:bottom w:w="0" w:type="dxa"/>
            <w:right w:w="108" w:type="dxa"/>
          </w:tblCellMar>
        </w:tblPrEx>
        <w:trPr>
          <w:jc w:val="center"/>
        </w:trPr>
        <w:tc>
          <w:tcPr>
            <w:tcW w:w="421" w:type="dxa"/>
            <w:shd w:val="clear" w:color="auto" w:fill="auto"/>
          </w:tcPr>
          <w:p w14:paraId="3FCF2204">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0858CBCC">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86" w:type="dxa"/>
            <w:tcBorders>
              <w:left w:val="nil"/>
            </w:tcBorders>
            <w:shd w:val="clear" w:color="auto" w:fill="auto"/>
          </w:tcPr>
          <w:p w14:paraId="518F0A8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tc>
      </w:tr>
      <w:tr w14:paraId="71A401A1">
        <w:tblPrEx>
          <w:tblCellMar>
            <w:top w:w="0" w:type="dxa"/>
            <w:left w:w="108" w:type="dxa"/>
            <w:bottom w:w="0" w:type="dxa"/>
            <w:right w:w="108" w:type="dxa"/>
          </w:tblCellMar>
        </w:tblPrEx>
        <w:trPr>
          <w:jc w:val="center"/>
        </w:trPr>
        <w:tc>
          <w:tcPr>
            <w:tcW w:w="421" w:type="dxa"/>
            <w:shd w:val="clear" w:color="auto" w:fill="auto"/>
          </w:tcPr>
          <w:p w14:paraId="57269202">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7DBC428C">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tc>
        <w:tc>
          <w:tcPr>
            <w:tcW w:w="986" w:type="dxa"/>
            <w:tcBorders>
              <w:left w:val="nil"/>
            </w:tcBorders>
            <w:shd w:val="clear" w:color="auto" w:fill="auto"/>
          </w:tcPr>
          <w:p w14:paraId="3A51DD4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47</w:t>
            </w:r>
          </w:p>
        </w:tc>
      </w:tr>
      <w:tr w14:paraId="6F413DFE">
        <w:tblPrEx>
          <w:tblCellMar>
            <w:top w:w="0" w:type="dxa"/>
            <w:left w:w="108" w:type="dxa"/>
            <w:bottom w:w="0" w:type="dxa"/>
            <w:right w:w="108" w:type="dxa"/>
          </w:tblCellMar>
        </w:tblPrEx>
        <w:trPr>
          <w:jc w:val="center"/>
        </w:trPr>
        <w:tc>
          <w:tcPr>
            <w:tcW w:w="421" w:type="dxa"/>
            <w:shd w:val="clear" w:color="auto" w:fill="auto"/>
          </w:tcPr>
          <w:p w14:paraId="3BDF66D7">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04790892">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Темы контрольных работ</w:t>
            </w:r>
          </w:p>
        </w:tc>
        <w:tc>
          <w:tcPr>
            <w:tcW w:w="986" w:type="dxa"/>
            <w:tcBorders>
              <w:left w:val="nil"/>
            </w:tcBorders>
            <w:shd w:val="clear" w:color="auto" w:fill="auto"/>
          </w:tcPr>
          <w:p w14:paraId="324A80F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48</w:t>
            </w:r>
          </w:p>
        </w:tc>
      </w:tr>
      <w:tr w14:paraId="750B96AF">
        <w:tblPrEx>
          <w:tblCellMar>
            <w:top w:w="0" w:type="dxa"/>
            <w:left w:w="108" w:type="dxa"/>
            <w:bottom w:w="0" w:type="dxa"/>
            <w:right w:w="108" w:type="dxa"/>
          </w:tblCellMar>
        </w:tblPrEx>
        <w:trPr>
          <w:jc w:val="center"/>
        </w:trPr>
        <w:tc>
          <w:tcPr>
            <w:tcW w:w="421" w:type="dxa"/>
            <w:shd w:val="clear" w:color="auto" w:fill="auto"/>
          </w:tcPr>
          <w:p w14:paraId="34F42C11">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164B4625">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10.7. Критерии оценки знаний </w:t>
            </w:r>
          </w:p>
        </w:tc>
        <w:tc>
          <w:tcPr>
            <w:tcW w:w="986" w:type="dxa"/>
            <w:tcBorders>
              <w:left w:val="nil"/>
            </w:tcBorders>
            <w:shd w:val="clear" w:color="auto" w:fill="auto"/>
          </w:tcPr>
          <w:p w14:paraId="60CEB53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50</w:t>
            </w:r>
          </w:p>
        </w:tc>
      </w:tr>
      <w:tr w14:paraId="5ABFA12D">
        <w:tblPrEx>
          <w:tblCellMar>
            <w:top w:w="0" w:type="dxa"/>
            <w:left w:w="108" w:type="dxa"/>
            <w:bottom w:w="0" w:type="dxa"/>
            <w:right w:w="108" w:type="dxa"/>
          </w:tblCellMar>
        </w:tblPrEx>
        <w:trPr>
          <w:jc w:val="center"/>
        </w:trPr>
        <w:tc>
          <w:tcPr>
            <w:tcW w:w="421" w:type="dxa"/>
            <w:shd w:val="clear" w:color="auto" w:fill="auto"/>
          </w:tcPr>
          <w:p w14:paraId="58A0BA3F">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222" w:type="dxa"/>
            <w:shd w:val="clear" w:color="auto" w:fill="auto"/>
          </w:tcPr>
          <w:p w14:paraId="2915FAB3">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p>
        </w:tc>
        <w:tc>
          <w:tcPr>
            <w:tcW w:w="986" w:type="dxa"/>
            <w:tcBorders>
              <w:left w:val="nil"/>
            </w:tcBorders>
            <w:shd w:val="clear" w:color="auto" w:fill="auto"/>
          </w:tcPr>
          <w:p w14:paraId="4B3F698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57</w:t>
            </w:r>
          </w:p>
        </w:tc>
      </w:tr>
    </w:tbl>
    <w:p w14:paraId="04972C58">
      <w:pPr>
        <w:spacing w:after="0" w:line="240" w:lineRule="auto"/>
        <w:rPr>
          <w:rFonts w:ascii="Times New Roman" w:hAnsi="Times New Roman" w:eastAsia="Times New Roman" w:cs="Times New Roman"/>
          <w:color w:val="auto"/>
          <w:sz w:val="24"/>
          <w:szCs w:val="24"/>
          <w:lang w:eastAsia="ru-RU"/>
        </w:rPr>
      </w:pPr>
    </w:p>
    <w:p w14:paraId="368CDC26">
      <w:pPr>
        <w:spacing w:after="0" w:line="360" w:lineRule="auto"/>
        <w:rPr>
          <w:rFonts w:ascii="Times New Roman" w:hAnsi="Times New Roman" w:eastAsia="Calibri" w:cs="Times New Roman"/>
          <w:b/>
          <w:caps/>
          <w:color w:val="auto"/>
          <w:sz w:val="24"/>
          <w:szCs w:val="24"/>
          <w:lang w:eastAsia="ru-RU"/>
        </w:rPr>
      </w:pPr>
    </w:p>
    <w:p w14:paraId="54E66FC6">
      <w:pPr>
        <w:suppressAutoHyphens/>
        <w:spacing w:after="0" w:line="360" w:lineRule="auto"/>
        <w:rPr>
          <w:rFonts w:ascii="Times New Roman" w:hAnsi="Times New Roman" w:eastAsia="Calibri" w:cs="Times New Roman"/>
          <w:bCs/>
          <w:color w:val="auto"/>
          <w:sz w:val="24"/>
          <w:szCs w:val="24"/>
          <w:lang w:eastAsia="ru-RU"/>
        </w:rPr>
      </w:pPr>
    </w:p>
    <w:p w14:paraId="275AF432">
      <w:pPr>
        <w:suppressAutoHyphens/>
        <w:spacing w:after="0" w:line="360" w:lineRule="auto"/>
        <w:rPr>
          <w:rFonts w:ascii="Times New Roman" w:hAnsi="Times New Roman" w:eastAsia="Calibri" w:cs="Times New Roman"/>
          <w:bCs/>
          <w:color w:val="auto"/>
          <w:sz w:val="24"/>
          <w:szCs w:val="24"/>
          <w:lang w:eastAsia="ru-RU"/>
        </w:rPr>
      </w:pPr>
    </w:p>
    <w:p w14:paraId="6756DFE7">
      <w:pPr>
        <w:suppressAutoHyphens/>
        <w:spacing w:after="0" w:line="360" w:lineRule="auto"/>
        <w:rPr>
          <w:rFonts w:ascii="Times New Roman" w:hAnsi="Times New Roman" w:eastAsia="Calibri" w:cs="Times New Roman"/>
          <w:color w:val="auto"/>
          <w:sz w:val="24"/>
          <w:szCs w:val="24"/>
          <w:lang w:eastAsia="ru-RU"/>
        </w:rPr>
      </w:pPr>
    </w:p>
    <w:p w14:paraId="0AD89489">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31C709A9">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Философия</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14:paraId="3BCA7395">
      <w:pPr>
        <w:keepNext/>
        <w:widowControl w:val="0"/>
        <w:spacing w:after="0" w:line="360" w:lineRule="auto"/>
        <w:jc w:val="both"/>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 xml:space="preserve">Данная дисциплина входит </w:t>
      </w:r>
      <w:r>
        <w:rPr>
          <w:rFonts w:ascii="Times New Roman" w:hAnsi="Times New Roman" w:eastAsia="Times New Roman" w:cs="Times New Roman"/>
          <w:b/>
          <w:color w:val="auto"/>
          <w:sz w:val="24"/>
          <w:szCs w:val="24"/>
          <w:lang w:eastAsia="ru-RU"/>
        </w:rPr>
        <w:t>в обязательный цикл</w:t>
      </w:r>
      <w:r>
        <w:rPr>
          <w:rFonts w:ascii="Times New Roman" w:hAnsi="Times New Roman" w:eastAsia="Times New Roman" w:cs="Times New Roman"/>
          <w:color w:val="auto"/>
          <w:sz w:val="24"/>
          <w:szCs w:val="24"/>
          <w:lang w:eastAsia="ru-RU"/>
        </w:rPr>
        <w:t xml:space="preserve"> дисциплин.</w:t>
      </w:r>
    </w:p>
    <w:p w14:paraId="60C0F724">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3зач. ед. 108 ч. для очной формы обучения и 144 ч. Учебным планом предусмотрены лекционные занятия (18 ч. для очной формы обучения), практические занятия (18 ч. для очной формы обучения), самостоятельная работа студента (72ч. для очной формы обучения)</w:t>
      </w:r>
    </w:p>
    <w:p w14:paraId="65D5FC03">
      <w:pPr>
        <w:spacing w:after="0" w:line="360" w:lineRule="auto"/>
        <w:jc w:val="center"/>
        <w:rPr>
          <w:rFonts w:ascii="Times New Roman" w:hAnsi="Times New Roman" w:eastAsia="Times New Roman" w:cs="Times New Roman"/>
          <w:b/>
          <w:bCs/>
          <w:color w:val="auto"/>
          <w:sz w:val="24"/>
          <w:szCs w:val="24"/>
          <w:lang w:eastAsia="ru-RU"/>
        </w:rPr>
      </w:pPr>
    </w:p>
    <w:p w14:paraId="5D31FA6C">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6160DA53">
      <w:pPr>
        <w:autoSpaceDE w:val="0"/>
        <w:autoSpaceDN w:val="0"/>
        <w:adjustRightInd w:val="0"/>
        <w:spacing w:after="0" w:line="360" w:lineRule="auto"/>
        <w:ind w:firstLine="720"/>
        <w:jc w:val="both"/>
        <w:rPr>
          <w:rFonts w:ascii="Times New Roman" w:hAnsi="Times New Roman" w:eastAsia="SimSun" w:cs="Times New Roman"/>
          <w:color w:val="auto"/>
          <w:sz w:val="24"/>
          <w:szCs w:val="24"/>
          <w:lang w:eastAsia="zh-CN"/>
        </w:rPr>
      </w:pPr>
      <w:r>
        <w:rPr>
          <w:rFonts w:ascii="Times New Roman" w:hAnsi="Times New Roman" w:cs="Times New Roman"/>
          <w:b/>
          <w:color w:val="auto"/>
          <w:sz w:val="24"/>
          <w:szCs w:val="24"/>
        </w:rPr>
        <w:t>Целью</w:t>
      </w:r>
      <w:r>
        <w:rPr>
          <w:rFonts w:ascii="Times New Roman" w:hAnsi="Times New Roman" w:cs="Times New Roman"/>
          <w:color w:val="auto"/>
          <w:sz w:val="24"/>
          <w:szCs w:val="24"/>
        </w:rPr>
        <w:t xml:space="preserve"> изучения дисциплины «Философия» </w:t>
      </w:r>
      <w:r>
        <w:rPr>
          <w:rFonts w:ascii="Times New Roman" w:hAnsi="Times New Roman" w:eastAsia="SimSun" w:cs="Times New Roman"/>
          <w:color w:val="auto"/>
          <w:sz w:val="24"/>
          <w:szCs w:val="24"/>
          <w:lang w:eastAsia="zh-CN"/>
        </w:rPr>
        <w:t xml:space="preserve">получить знания об основных философских концепциях бытия, познания, человека и общества, об истории философской мысли и месте философии в системе культуры; сформировать навыки теоретико-методологической рефлексии, обеспечивающей усвоение научных теорий и формирование целостной системы мировоззрения. </w:t>
      </w:r>
    </w:p>
    <w:p w14:paraId="5BA47ADE">
      <w:pPr>
        <w:tabs>
          <w:tab w:val="left" w:pos="142"/>
          <w:tab w:val="left" w:pos="284"/>
        </w:tabs>
        <w:spacing w:after="0" w:line="360" w:lineRule="auto"/>
        <w:ind w:firstLine="720"/>
        <w:jc w:val="both"/>
        <w:rPr>
          <w:rFonts w:ascii="Times New Roman" w:hAnsi="Times New Roman" w:cs="Times New Roman"/>
          <w:i/>
          <w:iCs/>
          <w:color w:val="auto"/>
          <w:sz w:val="24"/>
          <w:szCs w:val="24"/>
        </w:rPr>
      </w:pPr>
      <w:r>
        <w:rPr>
          <w:rFonts w:ascii="Times New Roman" w:hAnsi="Times New Roman" w:cs="Times New Roman"/>
          <w:b/>
          <w:iCs/>
          <w:color w:val="auto"/>
          <w:sz w:val="24"/>
          <w:szCs w:val="24"/>
        </w:rPr>
        <w:t>Задачи изучения дисциплины</w:t>
      </w:r>
    </w:p>
    <w:p w14:paraId="500A72E2">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дать представление о содержательном и предметном определении, основных категориях и принципах специальных философских дисциплин;</w:t>
      </w:r>
    </w:p>
    <w:p w14:paraId="3BE638F2">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определить отношение философии к науке, религии, гуманитаристике, эстетике, обыденно-практическому сознанию; сформировать у студентов навыки философского анализа актуальных в современности и в исторической перспективе мировоззренческих установок;</w:t>
      </w:r>
    </w:p>
    <w:p w14:paraId="0A236486">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дать представление об исторических закономерностях формирования философского знания; познакомить студентов с основными философскими системами и концепциями и их историческими оценками;</w:t>
      </w:r>
    </w:p>
    <w:p w14:paraId="0AD41C89">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дать представление о познавательных возможностях человека, формах знания, условиях возможности и источниках сознания человека; раскрыть специфику бытия человека как биосоциального существа;</w:t>
      </w:r>
    </w:p>
    <w:p w14:paraId="06575B8F">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заявить философский взгляд на эволюцию Вселенной, живой природы, культуры; обеспечить формирование у студентов навыков философского синтеза актуальных научных, ценностных установок.</w:t>
      </w:r>
    </w:p>
    <w:p w14:paraId="606041BB">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следующие компетенции.</w:t>
      </w:r>
    </w:p>
    <w:p w14:paraId="67C69965">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48F79833">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4"/>
        <w:gridCol w:w="1890"/>
        <w:gridCol w:w="1135"/>
        <w:gridCol w:w="3971"/>
        <w:gridCol w:w="104"/>
      </w:tblGrid>
      <w:tr w14:paraId="2555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3" w:type="pct"/>
          <w:jc w:val="center"/>
        </w:trPr>
        <w:tc>
          <w:tcPr>
            <w:tcW w:w="1397" w:type="pct"/>
            <w:tcBorders>
              <w:top w:val="single" w:color="auto" w:sz="4" w:space="0"/>
              <w:left w:val="single" w:color="auto" w:sz="4" w:space="0"/>
              <w:bottom w:val="single" w:color="auto" w:sz="4" w:space="0"/>
              <w:right w:val="single" w:color="auto" w:sz="4" w:space="0"/>
            </w:tcBorders>
            <w:vAlign w:val="center"/>
          </w:tcPr>
          <w:p w14:paraId="5D96B491">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Код и формулировка компетенции</w:t>
            </w:r>
          </w:p>
        </w:tc>
        <w:tc>
          <w:tcPr>
            <w:tcW w:w="959" w:type="pct"/>
            <w:tcBorders>
              <w:top w:val="single" w:color="auto" w:sz="4" w:space="0"/>
              <w:left w:val="single" w:color="auto" w:sz="4" w:space="0"/>
              <w:bottom w:val="single" w:color="auto" w:sz="4" w:space="0"/>
              <w:right w:val="single" w:color="auto" w:sz="4" w:space="0"/>
            </w:tcBorders>
          </w:tcPr>
          <w:p w14:paraId="44BB1E13">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597D972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78D033C3">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591" w:type="pct"/>
            <w:gridSpan w:val="2"/>
            <w:tcBorders>
              <w:top w:val="single" w:color="auto" w:sz="4" w:space="0"/>
              <w:left w:val="single" w:color="auto" w:sz="4" w:space="0"/>
              <w:bottom w:val="single" w:color="auto" w:sz="4" w:space="0"/>
              <w:right w:val="single" w:color="auto" w:sz="4" w:space="0"/>
            </w:tcBorders>
            <w:vAlign w:val="center"/>
          </w:tcPr>
          <w:p w14:paraId="799A08EC">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Этапы формирования компетенции</w:t>
            </w:r>
          </w:p>
        </w:tc>
      </w:tr>
      <w:tr w14:paraId="63E78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97" w:type="pct"/>
            <w:vMerge w:val="restart"/>
            <w:tcBorders>
              <w:left w:val="single" w:color="000000" w:sz="6" w:space="0"/>
              <w:right w:val="single" w:color="000000" w:sz="6" w:space="0"/>
            </w:tcBorders>
            <w:tcMar>
              <w:top w:w="30" w:type="dxa"/>
              <w:left w:w="108" w:type="dxa"/>
              <w:bottom w:w="30" w:type="dxa"/>
              <w:right w:w="108" w:type="dxa"/>
            </w:tcMar>
            <w:vAlign w:val="center"/>
          </w:tcPr>
          <w:p w14:paraId="7257FBD3">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УК-1. Способен осуществлять поиск, критический анализ и</w:t>
            </w:r>
          </w:p>
          <w:p w14:paraId="175FFD2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синтез информации, применять системный подход для решения поставленных задач</w:t>
            </w:r>
          </w:p>
          <w:p w14:paraId="50EAB6A5">
            <w:pPr>
              <w:spacing w:after="0" w:line="240" w:lineRule="auto"/>
              <w:rPr>
                <w:rFonts w:ascii="Times New Roman" w:hAnsi="Times New Roman" w:cs="Times New Roman"/>
                <w:color w:val="auto"/>
                <w:sz w:val="24"/>
                <w:szCs w:val="24"/>
              </w:rPr>
            </w:pPr>
          </w:p>
        </w:tc>
        <w:tc>
          <w:tcPr>
            <w:tcW w:w="959" w:type="pct"/>
            <w:vMerge w:val="restart"/>
            <w:tcBorders>
              <w:left w:val="single" w:color="000000" w:sz="6" w:space="0"/>
              <w:right w:val="single" w:color="000000" w:sz="6" w:space="0"/>
            </w:tcBorders>
          </w:tcPr>
          <w:p w14:paraId="5B1CE1C6">
            <w:pPr>
              <w:spacing w:after="0" w:line="240" w:lineRule="auto"/>
              <w:rPr>
                <w:rFonts w:ascii="Times New Roman" w:hAnsi="Times New Roman" w:eastAsia="Calibri" w:cs="Times New Roman"/>
                <w:b/>
                <w:color w:val="auto"/>
                <w:sz w:val="24"/>
                <w:szCs w:val="24"/>
              </w:rPr>
            </w:pPr>
          </w:p>
          <w:p w14:paraId="1E11E54E">
            <w:pPr>
              <w:rPr>
                <w:rFonts w:ascii="Times New Roman" w:hAnsi="Times New Roman" w:eastAsia="Calibri" w:cs="Times New Roman"/>
                <w:color w:val="auto"/>
                <w:sz w:val="24"/>
                <w:szCs w:val="24"/>
              </w:rPr>
            </w:pPr>
            <w:r>
              <w:rPr>
                <w:rFonts w:ascii="Times New Roman" w:hAnsi="Times New Roman" w:cs="Times New Roman"/>
                <w:iCs/>
                <w:color w:val="auto"/>
                <w:sz w:val="24"/>
                <w:szCs w:val="24"/>
              </w:rPr>
              <w:t>ИД-1</w:t>
            </w:r>
            <w:r>
              <w:rPr>
                <w:rFonts w:ascii="Times New Roman" w:hAnsi="Times New Roman" w:cs="Times New Roman"/>
                <w:iCs/>
                <w:color w:val="auto"/>
                <w:sz w:val="24"/>
                <w:szCs w:val="24"/>
                <w:vertAlign w:val="subscript"/>
              </w:rPr>
              <w:t xml:space="preserve">УК-1 </w:t>
            </w:r>
            <w:r>
              <w:rPr>
                <w:rFonts w:ascii="Times New Roman" w:hAnsi="Times New Roman" w:cs="Times New Roman"/>
                <w:bCs/>
                <w:color w:val="auto"/>
                <w:sz w:val="24"/>
                <w:szCs w:val="24"/>
              </w:rPr>
              <w:t>При обработке информации отличает факты от мнений, интерпретаций, оценок, формирует собственные мнения и суждения, аргументирует свои выводы, в том числе с применением философских и социологических категорий.</w:t>
            </w:r>
          </w:p>
        </w:tc>
        <w:tc>
          <w:tcPr>
            <w:tcW w:w="57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6DB27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068"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663F62B">
            <w:pPr>
              <w:spacing w:after="0"/>
              <w:rPr>
                <w:rFonts w:ascii="Times New Roman" w:hAnsi="Times New Roman" w:eastAsia="Calibri" w:cs="Times New Roman"/>
                <w:color w:val="auto"/>
                <w:sz w:val="24"/>
                <w:szCs w:val="24"/>
              </w:rPr>
            </w:pPr>
            <w:r>
              <w:rPr>
                <w:rFonts w:ascii="Times New Roman" w:hAnsi="Times New Roman" w:cs="Times New Roman"/>
                <w:color w:val="auto"/>
                <w:sz w:val="24"/>
                <w:szCs w:val="24"/>
              </w:rPr>
              <w:t>основные этапы развития мировой и российской философской мысли, а также основные философские категории (онтологии, гносеологии, социальной философии, философской антропологии) для осуществления критического анализа и синтеза информации и воспринимать межкультурное разнообразие общества.</w:t>
            </w:r>
          </w:p>
        </w:tc>
      </w:tr>
      <w:tr w14:paraId="669EA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6" w:hRule="atLeast"/>
          <w:jc w:val="center"/>
        </w:trPr>
        <w:tc>
          <w:tcPr>
            <w:tcW w:w="1397" w:type="pct"/>
            <w:vMerge w:val="continue"/>
            <w:tcBorders>
              <w:left w:val="single" w:color="000000" w:sz="6" w:space="0"/>
              <w:right w:val="single" w:color="000000" w:sz="6" w:space="0"/>
            </w:tcBorders>
            <w:tcMar>
              <w:top w:w="30" w:type="dxa"/>
              <w:left w:w="108" w:type="dxa"/>
              <w:bottom w:w="30" w:type="dxa"/>
              <w:right w:w="108" w:type="dxa"/>
            </w:tcMar>
            <w:vAlign w:val="center"/>
          </w:tcPr>
          <w:p w14:paraId="43BCC655">
            <w:pPr>
              <w:spacing w:after="0" w:line="240" w:lineRule="auto"/>
              <w:rPr>
                <w:rFonts w:ascii="Times New Roman" w:hAnsi="Times New Roman" w:eastAsia="Calibri" w:cs="Times New Roman"/>
                <w:color w:val="auto"/>
                <w:sz w:val="24"/>
                <w:szCs w:val="24"/>
              </w:rPr>
            </w:pPr>
          </w:p>
        </w:tc>
        <w:tc>
          <w:tcPr>
            <w:tcW w:w="959" w:type="pct"/>
            <w:vMerge w:val="continue"/>
            <w:tcBorders>
              <w:left w:val="single" w:color="000000" w:sz="6" w:space="0"/>
              <w:right w:val="single" w:color="000000" w:sz="6" w:space="0"/>
            </w:tcBorders>
          </w:tcPr>
          <w:p w14:paraId="07B947FD">
            <w:pPr>
              <w:spacing w:after="0" w:line="240" w:lineRule="auto"/>
              <w:rPr>
                <w:rFonts w:ascii="Times New Roman" w:hAnsi="Times New Roman" w:eastAsia="Calibri" w:cs="Times New Roman"/>
                <w:b/>
                <w:color w:val="auto"/>
                <w:sz w:val="24"/>
                <w:szCs w:val="24"/>
              </w:rPr>
            </w:pPr>
          </w:p>
        </w:tc>
        <w:tc>
          <w:tcPr>
            <w:tcW w:w="57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C117D4D">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068"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600C553">
            <w:pPr>
              <w:jc w:val="both"/>
              <w:rPr>
                <w:rFonts w:ascii="Times New Roman" w:hAnsi="Times New Roman" w:cs="Times New Roman"/>
                <w:color w:val="auto"/>
                <w:sz w:val="24"/>
                <w:szCs w:val="24"/>
              </w:rPr>
            </w:pPr>
            <w:r>
              <w:rPr>
                <w:rFonts w:ascii="Times New Roman" w:hAnsi="Times New Roman" w:cs="Times New Roman"/>
                <w:color w:val="auto"/>
                <w:sz w:val="24"/>
                <w:szCs w:val="24"/>
              </w:rPr>
              <w:t>анализировать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w:t>
            </w:r>
          </w:p>
        </w:tc>
      </w:tr>
      <w:tr w14:paraId="3FF02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97" w:type="pct"/>
            <w:vMerge w:val="continue"/>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F598F1E">
            <w:pPr>
              <w:spacing w:after="0" w:line="240" w:lineRule="auto"/>
              <w:rPr>
                <w:rFonts w:ascii="Times New Roman" w:hAnsi="Times New Roman" w:eastAsia="Calibri" w:cs="Times New Roman"/>
                <w:color w:val="auto"/>
                <w:sz w:val="24"/>
                <w:szCs w:val="24"/>
              </w:rPr>
            </w:pPr>
          </w:p>
        </w:tc>
        <w:tc>
          <w:tcPr>
            <w:tcW w:w="959" w:type="pct"/>
            <w:vMerge w:val="continue"/>
            <w:tcBorders>
              <w:left w:val="single" w:color="000000" w:sz="6" w:space="0"/>
              <w:bottom w:val="single" w:color="000000" w:sz="6" w:space="0"/>
              <w:right w:val="single" w:color="000000" w:sz="6" w:space="0"/>
            </w:tcBorders>
          </w:tcPr>
          <w:p w14:paraId="51184200">
            <w:pPr>
              <w:spacing w:after="0" w:line="240" w:lineRule="auto"/>
              <w:rPr>
                <w:rFonts w:ascii="Times New Roman" w:hAnsi="Times New Roman" w:eastAsia="Calibri" w:cs="Times New Roman"/>
                <w:b/>
                <w:color w:val="auto"/>
                <w:sz w:val="24"/>
                <w:szCs w:val="24"/>
              </w:rPr>
            </w:pPr>
          </w:p>
        </w:tc>
        <w:tc>
          <w:tcPr>
            <w:tcW w:w="57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9D46762">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068"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48F139C">
            <w:pPr>
              <w:spacing w:after="0"/>
              <w:rPr>
                <w:rFonts w:ascii="Times New Roman" w:hAnsi="Times New Roman" w:eastAsia="Calibri" w:cs="Times New Roman"/>
                <w:color w:val="auto"/>
                <w:sz w:val="24"/>
                <w:szCs w:val="24"/>
              </w:rPr>
            </w:pPr>
            <w:r>
              <w:rPr>
                <w:rFonts w:ascii="Times New Roman" w:hAnsi="Times New Roman" w:cs="Times New Roman"/>
                <w:color w:val="auto"/>
                <w:sz w:val="24"/>
                <w:szCs w:val="24"/>
              </w:rPr>
              <w:t>философским анализом информации, межкультурного разнообразия общества</w:t>
            </w:r>
          </w:p>
        </w:tc>
      </w:tr>
      <w:tr w14:paraId="10D4D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97" w:type="pct"/>
            <w:vMerge w:val="restart"/>
            <w:tcBorders>
              <w:left w:val="single" w:color="000000" w:sz="6" w:space="0"/>
              <w:right w:val="single" w:color="000000" w:sz="6" w:space="0"/>
            </w:tcBorders>
            <w:tcMar>
              <w:top w:w="30" w:type="dxa"/>
              <w:left w:w="108" w:type="dxa"/>
              <w:bottom w:w="30" w:type="dxa"/>
              <w:right w:w="108" w:type="dxa"/>
            </w:tcMar>
            <w:vAlign w:val="center"/>
          </w:tcPr>
          <w:p w14:paraId="51152DB9">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УК-5. Способен воспринимать межкультурное разнообразие</w:t>
            </w:r>
          </w:p>
          <w:p w14:paraId="34880107">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общества в социально-историческом, этическом и</w:t>
            </w:r>
          </w:p>
          <w:p w14:paraId="7D159E2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философском контекстах</w:t>
            </w:r>
          </w:p>
        </w:tc>
        <w:tc>
          <w:tcPr>
            <w:tcW w:w="959" w:type="pct"/>
            <w:vMerge w:val="restart"/>
            <w:tcBorders>
              <w:left w:val="single" w:color="000000" w:sz="6" w:space="0"/>
              <w:right w:val="single" w:color="000000" w:sz="6" w:space="0"/>
            </w:tcBorders>
          </w:tcPr>
          <w:p w14:paraId="2B3820BE">
            <w:pPr>
              <w:jc w:val="both"/>
              <w:rPr>
                <w:rFonts w:ascii="Times New Roman" w:hAnsi="Times New Roman" w:cs="Times New Roman"/>
                <w:bCs/>
                <w:color w:val="auto"/>
                <w:sz w:val="24"/>
                <w:szCs w:val="24"/>
              </w:rPr>
            </w:pPr>
            <w:r>
              <w:rPr>
                <w:rFonts w:ascii="Times New Roman" w:hAnsi="Times New Roman"/>
                <w:iCs/>
                <w:color w:val="auto"/>
                <w:sz w:val="24"/>
                <w:szCs w:val="24"/>
              </w:rPr>
              <w:t>ИД-1</w:t>
            </w:r>
            <w:r>
              <w:rPr>
                <w:rFonts w:ascii="Times New Roman" w:hAnsi="Times New Roman"/>
                <w:iCs/>
                <w:color w:val="auto"/>
                <w:sz w:val="24"/>
                <w:szCs w:val="24"/>
                <w:vertAlign w:val="subscript"/>
              </w:rPr>
              <w:t xml:space="preserve">УК-5 </w:t>
            </w:r>
            <w:r>
              <w:rPr>
                <w:rFonts w:ascii="Times New Roman" w:hAnsi="Times New Roman" w:cs="Times New Roman"/>
                <w:bCs/>
                <w:color w:val="auto"/>
                <w:sz w:val="24"/>
                <w:szCs w:val="24"/>
              </w:rPr>
              <w:t>Учитывает при социальном и профессиональном общении историческое наследие и социокультурные традиции различных социальных групп, этносов и конфессий, включая философские, этические и социологические учения и категории.</w:t>
            </w:r>
          </w:p>
        </w:tc>
        <w:tc>
          <w:tcPr>
            <w:tcW w:w="57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1614F7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068"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D31F6C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базовые философские категории и принципы; историю философии; основные мировоззренческие проблемы современного межкультурного общества.</w:t>
            </w:r>
          </w:p>
        </w:tc>
      </w:tr>
      <w:tr w14:paraId="133BB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97" w:type="pct"/>
            <w:vMerge w:val="continue"/>
            <w:tcBorders>
              <w:left w:val="single" w:color="000000" w:sz="6" w:space="0"/>
              <w:right w:val="single" w:color="000000" w:sz="6" w:space="0"/>
            </w:tcBorders>
            <w:tcMar>
              <w:top w:w="30" w:type="dxa"/>
              <w:left w:w="108" w:type="dxa"/>
              <w:bottom w:w="30" w:type="dxa"/>
              <w:right w:w="108" w:type="dxa"/>
            </w:tcMar>
            <w:vAlign w:val="center"/>
          </w:tcPr>
          <w:p w14:paraId="50588394">
            <w:pPr>
              <w:pStyle w:val="46"/>
              <w:jc w:val="both"/>
              <w:rPr>
                <w:rFonts w:ascii="Times New Roman" w:hAnsi="Times New Roman" w:cs="Times New Roman"/>
                <w:color w:val="auto"/>
                <w:sz w:val="24"/>
                <w:szCs w:val="24"/>
              </w:rPr>
            </w:pPr>
          </w:p>
        </w:tc>
        <w:tc>
          <w:tcPr>
            <w:tcW w:w="959" w:type="pct"/>
            <w:vMerge w:val="continue"/>
            <w:tcBorders>
              <w:left w:val="single" w:color="000000" w:sz="6" w:space="0"/>
              <w:right w:val="single" w:color="000000" w:sz="6" w:space="0"/>
            </w:tcBorders>
          </w:tcPr>
          <w:p w14:paraId="58252FF1">
            <w:pPr>
              <w:spacing w:after="0" w:line="240" w:lineRule="auto"/>
              <w:rPr>
                <w:rFonts w:ascii="Times New Roman" w:hAnsi="Times New Roman" w:eastAsia="Calibri" w:cs="Times New Roman"/>
                <w:b/>
                <w:color w:val="auto"/>
                <w:sz w:val="24"/>
                <w:szCs w:val="24"/>
              </w:rPr>
            </w:pPr>
          </w:p>
        </w:tc>
        <w:tc>
          <w:tcPr>
            <w:tcW w:w="57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EBC9396">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068"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376E4F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анализировать с точки зрения философии мировоззрение.</w:t>
            </w:r>
          </w:p>
        </w:tc>
      </w:tr>
      <w:tr w14:paraId="015C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1397" w:type="pct"/>
            <w:vMerge w:val="continue"/>
            <w:tcBorders>
              <w:left w:val="single" w:color="000000" w:sz="6" w:space="0"/>
              <w:right w:val="single" w:color="000000" w:sz="6" w:space="0"/>
            </w:tcBorders>
            <w:tcMar>
              <w:top w:w="30" w:type="dxa"/>
              <w:left w:w="108" w:type="dxa"/>
              <w:bottom w:w="30" w:type="dxa"/>
              <w:right w:w="108" w:type="dxa"/>
            </w:tcMar>
            <w:vAlign w:val="center"/>
          </w:tcPr>
          <w:p w14:paraId="74B73EB0">
            <w:pPr>
              <w:pStyle w:val="46"/>
              <w:jc w:val="both"/>
              <w:rPr>
                <w:rFonts w:ascii="Times New Roman" w:hAnsi="Times New Roman" w:cs="Times New Roman"/>
                <w:color w:val="auto"/>
                <w:sz w:val="24"/>
                <w:szCs w:val="24"/>
              </w:rPr>
            </w:pPr>
          </w:p>
        </w:tc>
        <w:tc>
          <w:tcPr>
            <w:tcW w:w="959" w:type="pct"/>
            <w:vMerge w:val="continue"/>
            <w:tcBorders>
              <w:left w:val="single" w:color="000000" w:sz="6" w:space="0"/>
              <w:right w:val="single" w:color="000000" w:sz="6" w:space="0"/>
            </w:tcBorders>
          </w:tcPr>
          <w:p w14:paraId="7BE45F71">
            <w:pPr>
              <w:spacing w:after="0" w:line="240" w:lineRule="auto"/>
              <w:rPr>
                <w:rFonts w:ascii="Times New Roman" w:hAnsi="Times New Roman" w:eastAsia="Calibri" w:cs="Times New Roman"/>
                <w:b/>
                <w:color w:val="auto"/>
                <w:sz w:val="24"/>
                <w:szCs w:val="24"/>
              </w:rPr>
            </w:pPr>
          </w:p>
        </w:tc>
        <w:tc>
          <w:tcPr>
            <w:tcW w:w="57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4ECE6E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068"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F628387">
            <w:pPr>
              <w:spacing w:after="0" w:line="240" w:lineRule="auto"/>
              <w:rPr>
                <w:rFonts w:ascii="Times New Roman" w:hAnsi="Times New Roman" w:eastAsia="Calibri" w:cs="Times New Roman"/>
                <w:color w:val="auto"/>
                <w:sz w:val="24"/>
                <w:szCs w:val="24"/>
              </w:rPr>
            </w:pPr>
            <w:r>
              <w:rPr>
                <w:rFonts w:ascii="Times New Roman" w:hAnsi="Times New Roman" w:cs="Times New Roman"/>
                <w:color w:val="auto"/>
                <w:sz w:val="24"/>
                <w:szCs w:val="24"/>
              </w:rPr>
              <w:t>Навыками принятия разнообразия общества в философском контексте</w:t>
            </w:r>
          </w:p>
        </w:tc>
      </w:tr>
      <w:tr w14:paraId="2B94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397" w:type="pct"/>
            <w:vMerge w:val="restart"/>
            <w:tcBorders>
              <w:left w:val="single" w:color="000000" w:sz="6" w:space="0"/>
              <w:right w:val="single" w:color="000000" w:sz="6" w:space="0"/>
            </w:tcBorders>
            <w:tcMar>
              <w:top w:w="30" w:type="dxa"/>
              <w:left w:w="108" w:type="dxa"/>
              <w:bottom w:w="30" w:type="dxa"/>
              <w:right w:w="108" w:type="dxa"/>
            </w:tcMar>
            <w:vAlign w:val="center"/>
          </w:tcPr>
          <w:p w14:paraId="61876638">
            <w:pP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ОПК-3. Способен анализировать и содержательно объяснять природу экономических процессов на микро- и макроуровне</w:t>
            </w:r>
          </w:p>
        </w:tc>
        <w:tc>
          <w:tcPr>
            <w:tcW w:w="959" w:type="pct"/>
            <w:vMerge w:val="restart"/>
            <w:tcBorders>
              <w:left w:val="single" w:color="000000" w:sz="6" w:space="0"/>
              <w:right w:val="single" w:color="000000" w:sz="6" w:space="0"/>
            </w:tcBorders>
          </w:tcPr>
          <w:p w14:paraId="2940A996">
            <w:pPr>
              <w:spacing w:after="0" w:line="240" w:lineRule="auto"/>
              <w:rPr>
                <w:rFonts w:ascii="Times New Roman" w:hAnsi="Times New Roman" w:eastAsia="Calibri" w:cs="Times New Roman"/>
                <w:b/>
                <w:color w:val="auto"/>
                <w:sz w:val="24"/>
                <w:szCs w:val="24"/>
              </w:rPr>
            </w:pPr>
          </w:p>
          <w:p w14:paraId="038FAAD1">
            <w:pPr>
              <w:rPr>
                <w:rFonts w:ascii="Times New Roman" w:hAnsi="Times New Roman" w:cs="Times New Roman"/>
                <w:color w:val="auto"/>
                <w:sz w:val="24"/>
                <w:szCs w:val="24"/>
              </w:rPr>
            </w:pPr>
            <w:r>
              <w:rPr>
                <w:rFonts w:ascii="Times New Roman" w:hAnsi="Times New Roman" w:cs="Times New Roman"/>
                <w:iCs/>
                <w:color w:val="auto"/>
                <w:sz w:val="24"/>
                <w:szCs w:val="24"/>
              </w:rPr>
              <w:t>ИД-2опк-</w:t>
            </w:r>
            <w:r>
              <w:rPr>
                <w:rFonts w:ascii="Times New Roman" w:hAnsi="Times New Roman" w:cs="Times New Roman"/>
                <w:iCs/>
                <w:color w:val="auto"/>
                <w:sz w:val="24"/>
                <w:szCs w:val="24"/>
                <w:vertAlign w:val="subscript"/>
              </w:rPr>
              <w:t xml:space="preserve">3 </w:t>
            </w:r>
            <w:r>
              <w:rPr>
                <w:rFonts w:ascii="Times New Roman" w:hAnsi="Times New Roman" w:cs="Times New Roman"/>
                <w:iCs/>
                <w:color w:val="auto"/>
                <w:sz w:val="24"/>
                <w:szCs w:val="24"/>
              </w:rPr>
              <w:t xml:space="preserve">Осуществляет </w:t>
            </w:r>
            <w:r>
              <w:rPr>
                <w:rFonts w:ascii="Times New Roman" w:hAnsi="Times New Roman" w:cs="Times New Roman"/>
                <w:color w:val="auto"/>
                <w:sz w:val="24"/>
                <w:szCs w:val="24"/>
              </w:rPr>
              <w:t>анализ экономических процессов на микро- и макроуровне и интерпретирует полученные результаты</w:t>
            </w:r>
            <w:r>
              <w:rPr>
                <w:rFonts w:ascii="Times New Roman" w:hAnsi="Times New Roman" w:cs="Times New Roman"/>
                <w:iCs/>
                <w:color w:val="auto"/>
                <w:sz w:val="24"/>
                <w:szCs w:val="24"/>
              </w:rPr>
              <w:t xml:space="preserve"> с учетом развития общества в социально-историческом и этическом контекстах</w:t>
            </w:r>
          </w:p>
        </w:tc>
        <w:tc>
          <w:tcPr>
            <w:tcW w:w="576"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226967FC">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068" w:type="pct"/>
            <w:gridSpan w:val="2"/>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40C6F43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Проблемы философии. Ответственность и свобода выбора человека. Бытие и сознание. </w:t>
            </w:r>
          </w:p>
        </w:tc>
      </w:tr>
      <w:tr w14:paraId="429F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97" w:type="pct"/>
            <w:vMerge w:val="continue"/>
            <w:tcBorders>
              <w:left w:val="single" w:color="000000" w:sz="6" w:space="0"/>
              <w:right w:val="single" w:color="000000" w:sz="6" w:space="0"/>
            </w:tcBorders>
            <w:tcMar>
              <w:top w:w="30" w:type="dxa"/>
              <w:left w:w="108" w:type="dxa"/>
              <w:bottom w:w="30" w:type="dxa"/>
              <w:right w:w="108" w:type="dxa"/>
            </w:tcMar>
            <w:vAlign w:val="center"/>
          </w:tcPr>
          <w:p w14:paraId="742AF503">
            <w:pPr>
              <w:pStyle w:val="46"/>
              <w:jc w:val="both"/>
              <w:rPr>
                <w:rFonts w:ascii="Times New Roman" w:hAnsi="Times New Roman" w:cs="Times New Roman"/>
                <w:color w:val="auto"/>
                <w:sz w:val="24"/>
                <w:szCs w:val="24"/>
              </w:rPr>
            </w:pPr>
          </w:p>
        </w:tc>
        <w:tc>
          <w:tcPr>
            <w:tcW w:w="959" w:type="pct"/>
            <w:vMerge w:val="continue"/>
            <w:tcBorders>
              <w:left w:val="single" w:color="000000" w:sz="6" w:space="0"/>
              <w:right w:val="single" w:color="000000" w:sz="6" w:space="0"/>
            </w:tcBorders>
          </w:tcPr>
          <w:p w14:paraId="678FF880">
            <w:pPr>
              <w:spacing w:after="0" w:line="240" w:lineRule="auto"/>
              <w:rPr>
                <w:rFonts w:ascii="Times New Roman" w:hAnsi="Times New Roman" w:eastAsia="Calibri" w:cs="Times New Roman"/>
                <w:b/>
                <w:color w:val="auto"/>
                <w:sz w:val="24"/>
                <w:szCs w:val="24"/>
              </w:rPr>
            </w:pPr>
          </w:p>
        </w:tc>
        <w:tc>
          <w:tcPr>
            <w:tcW w:w="576"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2F0676FE">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068" w:type="pct"/>
            <w:gridSpan w:val="2"/>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260FAE57">
            <w:pPr>
              <w:spacing w:after="0" w:line="240" w:lineRule="auto"/>
              <w:rPr>
                <w:rFonts w:ascii="Times New Roman" w:hAnsi="Times New Roman" w:eastAsia="Calibri" w:cs="Times New Roman"/>
                <w:color w:val="auto"/>
                <w:sz w:val="24"/>
                <w:szCs w:val="24"/>
              </w:rPr>
            </w:pPr>
            <w:r>
              <w:rPr>
                <w:rFonts w:ascii="Times New Roman" w:hAnsi="Times New Roman" w:cs="Times New Roman"/>
                <w:color w:val="auto"/>
                <w:sz w:val="24"/>
                <w:szCs w:val="24"/>
              </w:rPr>
              <w:t>применять методы и приемы философского анализа проблем общества и государства  для объяснения природы экономических процессов на микро-и макроуровнях</w:t>
            </w:r>
          </w:p>
        </w:tc>
      </w:tr>
      <w:tr w14:paraId="4839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397" w:type="pct"/>
            <w:vMerge w:val="continue"/>
            <w:tcBorders>
              <w:left w:val="single" w:color="000000" w:sz="6" w:space="0"/>
              <w:right w:val="single" w:color="000000" w:sz="6" w:space="0"/>
            </w:tcBorders>
            <w:tcMar>
              <w:top w:w="30" w:type="dxa"/>
              <w:left w:w="108" w:type="dxa"/>
              <w:bottom w:w="30" w:type="dxa"/>
              <w:right w:w="108" w:type="dxa"/>
            </w:tcMar>
            <w:vAlign w:val="center"/>
          </w:tcPr>
          <w:p w14:paraId="0EFACA42">
            <w:pPr>
              <w:pStyle w:val="46"/>
              <w:jc w:val="both"/>
              <w:rPr>
                <w:rFonts w:ascii="Times New Roman" w:hAnsi="Times New Roman" w:cs="Times New Roman"/>
                <w:color w:val="auto"/>
                <w:sz w:val="24"/>
                <w:szCs w:val="24"/>
              </w:rPr>
            </w:pPr>
          </w:p>
        </w:tc>
        <w:tc>
          <w:tcPr>
            <w:tcW w:w="959" w:type="pct"/>
            <w:vMerge w:val="continue"/>
            <w:tcBorders>
              <w:left w:val="single" w:color="000000" w:sz="6" w:space="0"/>
              <w:right w:val="single" w:color="000000" w:sz="6" w:space="0"/>
            </w:tcBorders>
          </w:tcPr>
          <w:p w14:paraId="5A3F2D91">
            <w:pPr>
              <w:spacing w:after="0" w:line="240" w:lineRule="auto"/>
              <w:rPr>
                <w:rFonts w:ascii="Times New Roman" w:hAnsi="Times New Roman" w:eastAsia="Calibri" w:cs="Times New Roman"/>
                <w:b/>
                <w:color w:val="auto"/>
                <w:sz w:val="24"/>
                <w:szCs w:val="24"/>
              </w:rPr>
            </w:pPr>
          </w:p>
        </w:tc>
        <w:tc>
          <w:tcPr>
            <w:tcW w:w="576"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62E066A">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068" w:type="pct"/>
            <w:gridSpan w:val="2"/>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EB8F270">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Навыками философского анализа</w:t>
            </w:r>
          </w:p>
        </w:tc>
      </w:tr>
    </w:tbl>
    <w:p w14:paraId="6523EE18">
      <w:pPr>
        <w:spacing w:after="0" w:line="360" w:lineRule="auto"/>
        <w:jc w:val="both"/>
        <w:rPr>
          <w:rFonts w:ascii="Times New Roman" w:hAnsi="Times New Roman" w:cs="Times New Roman"/>
          <w:color w:val="auto"/>
          <w:sz w:val="24"/>
          <w:szCs w:val="24"/>
        </w:rPr>
      </w:pPr>
    </w:p>
    <w:p w14:paraId="2E71ECF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39D1FF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DE11FB4">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6089FA5B">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5"/>
        <w:tblW w:w="9604"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992"/>
        <w:gridCol w:w="851"/>
        <w:gridCol w:w="708"/>
        <w:gridCol w:w="709"/>
        <w:gridCol w:w="2800"/>
      </w:tblGrid>
      <w:tr w14:paraId="753D8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709" w:type="dxa"/>
            <w:vMerge w:val="restart"/>
            <w:vAlign w:val="center"/>
          </w:tcPr>
          <w:p w14:paraId="28565737">
            <w:pPr>
              <w:widowControl w:val="0"/>
              <w:spacing w:after="0" w:line="240" w:lineRule="auto"/>
              <w:jc w:val="center"/>
              <w:rPr>
                <w:rFonts w:ascii="Times New Roman" w:hAnsi="Times New Roman" w:eastAsia="Times New Roman" w:cs="Times New Roman"/>
                <w:b/>
                <w:color w:val="auto"/>
                <w:sz w:val="20"/>
                <w:szCs w:val="20"/>
                <w:lang w:eastAsia="ru-RU"/>
              </w:rPr>
            </w:pPr>
          </w:p>
          <w:p w14:paraId="135CB0E0">
            <w:pPr>
              <w:widowControl w:val="0"/>
              <w:spacing w:after="0" w:line="240" w:lineRule="auto"/>
              <w:jc w:val="center"/>
              <w:rPr>
                <w:rFonts w:ascii="Times New Roman" w:hAnsi="Times New Roman" w:eastAsia="Times New Roman" w:cs="Times New Roman"/>
                <w:b/>
                <w:color w:val="auto"/>
                <w:sz w:val="20"/>
                <w:szCs w:val="20"/>
                <w:lang w:eastAsia="ru-RU"/>
              </w:rPr>
            </w:pPr>
          </w:p>
          <w:p w14:paraId="65FA3752">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4B293C99">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835" w:type="dxa"/>
            <w:vMerge w:val="restart"/>
            <w:shd w:val="clear" w:color="auto" w:fill="auto"/>
            <w:tcMar>
              <w:top w:w="28" w:type="dxa"/>
              <w:left w:w="17" w:type="dxa"/>
              <w:right w:w="17" w:type="dxa"/>
            </w:tcMar>
            <w:vAlign w:val="center"/>
          </w:tcPr>
          <w:p w14:paraId="0806A46F">
            <w:pPr>
              <w:widowControl w:val="0"/>
              <w:spacing w:after="0" w:line="240" w:lineRule="auto"/>
              <w:jc w:val="center"/>
              <w:rPr>
                <w:rFonts w:ascii="Times New Roman" w:hAnsi="Times New Roman" w:eastAsia="Times New Roman" w:cs="Times New Roman"/>
                <w:b/>
                <w:color w:val="auto"/>
                <w:sz w:val="24"/>
                <w:szCs w:val="24"/>
                <w:lang w:eastAsia="ru-RU"/>
              </w:rPr>
            </w:pPr>
          </w:p>
          <w:p w14:paraId="01DEEA8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3260" w:type="dxa"/>
            <w:gridSpan w:val="4"/>
            <w:vAlign w:val="center"/>
          </w:tcPr>
          <w:p w14:paraId="5FD8EDDA">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20299AB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77222DA2">
            <w:pPr>
              <w:widowControl w:val="0"/>
              <w:spacing w:after="0" w:line="240" w:lineRule="auto"/>
              <w:jc w:val="center"/>
              <w:rPr>
                <w:rFonts w:ascii="Times New Roman" w:hAnsi="Times New Roman" w:eastAsia="Times New Roman" w:cs="Times New Roman"/>
                <w:i/>
                <w:color w:val="auto"/>
                <w:sz w:val="24"/>
                <w:szCs w:val="24"/>
                <w:lang w:eastAsia="ru-RU"/>
              </w:rPr>
            </w:pPr>
          </w:p>
        </w:tc>
      </w:tr>
      <w:tr w14:paraId="140EB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Merge w:val="continue"/>
            <w:vAlign w:val="center"/>
          </w:tcPr>
          <w:p w14:paraId="55328D49">
            <w:pPr>
              <w:widowControl w:val="0"/>
              <w:spacing w:after="0" w:line="240" w:lineRule="auto"/>
              <w:jc w:val="center"/>
              <w:rPr>
                <w:rFonts w:ascii="Times New Roman" w:hAnsi="Times New Roman" w:eastAsia="Times New Roman" w:cs="Times New Roman"/>
                <w:color w:val="auto"/>
                <w:sz w:val="20"/>
                <w:szCs w:val="20"/>
                <w:lang w:eastAsia="ru-RU"/>
              </w:rPr>
            </w:pPr>
          </w:p>
        </w:tc>
        <w:tc>
          <w:tcPr>
            <w:tcW w:w="2835" w:type="dxa"/>
            <w:vMerge w:val="continue"/>
            <w:shd w:val="clear" w:color="auto" w:fill="auto"/>
            <w:vAlign w:val="center"/>
          </w:tcPr>
          <w:p w14:paraId="0F631D23">
            <w:pPr>
              <w:widowControl w:val="0"/>
              <w:spacing w:after="0" w:line="240" w:lineRule="auto"/>
              <w:jc w:val="center"/>
              <w:rPr>
                <w:rFonts w:ascii="Times New Roman" w:hAnsi="Times New Roman" w:eastAsia="Times New Roman" w:cs="Times New Roman"/>
                <w:color w:val="auto"/>
                <w:sz w:val="24"/>
                <w:szCs w:val="24"/>
                <w:lang w:eastAsia="ru-RU"/>
              </w:rPr>
            </w:pPr>
          </w:p>
        </w:tc>
        <w:tc>
          <w:tcPr>
            <w:tcW w:w="992" w:type="dxa"/>
            <w:vAlign w:val="center"/>
          </w:tcPr>
          <w:p w14:paraId="6861859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851" w:type="dxa"/>
            <w:vAlign w:val="center"/>
          </w:tcPr>
          <w:p w14:paraId="004F668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08" w:type="dxa"/>
            <w:vAlign w:val="center"/>
          </w:tcPr>
          <w:p w14:paraId="011BF2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709" w:type="dxa"/>
            <w:vAlign w:val="center"/>
          </w:tcPr>
          <w:p w14:paraId="282577B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800" w:type="dxa"/>
            <w:vMerge w:val="continue"/>
            <w:vAlign w:val="center"/>
          </w:tcPr>
          <w:p w14:paraId="406F975E">
            <w:pPr>
              <w:widowControl w:val="0"/>
              <w:spacing w:after="0" w:line="240" w:lineRule="auto"/>
              <w:jc w:val="center"/>
              <w:rPr>
                <w:rFonts w:ascii="Times New Roman" w:hAnsi="Times New Roman" w:eastAsia="Times New Roman" w:cs="Times New Roman"/>
                <w:color w:val="auto"/>
                <w:sz w:val="24"/>
                <w:szCs w:val="24"/>
                <w:lang w:eastAsia="ru-RU"/>
              </w:rPr>
            </w:pPr>
          </w:p>
        </w:tc>
      </w:tr>
      <w:tr w14:paraId="39900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14047AD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835" w:type="dxa"/>
            <w:shd w:val="clear" w:color="auto" w:fill="auto"/>
          </w:tcPr>
          <w:p w14:paraId="0AE83B3B">
            <w:pPr>
              <w:spacing w:after="0" w:line="240" w:lineRule="auto"/>
              <w:rPr>
                <w:rFonts w:ascii="Times New Roman" w:hAnsi="Times New Roman" w:cs="Times New Roman"/>
                <w:color w:val="auto"/>
                <w:sz w:val="24"/>
                <w:szCs w:val="24"/>
              </w:rPr>
            </w:pPr>
            <w:r>
              <w:rPr>
                <w:rFonts w:ascii="Times New Roman" w:hAnsi="Times New Roman" w:cs="Times New Roman"/>
                <w:color w:val="auto"/>
              </w:rPr>
              <w:t xml:space="preserve">Предмет и проблемы философии. </w:t>
            </w:r>
          </w:p>
        </w:tc>
        <w:tc>
          <w:tcPr>
            <w:tcW w:w="992" w:type="dxa"/>
            <w:vAlign w:val="center"/>
          </w:tcPr>
          <w:p w14:paraId="0A350CB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3035B0D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16CE9C60">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0F51C80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4F743E8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3BEE1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657226C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835" w:type="dxa"/>
            <w:shd w:val="clear" w:color="auto" w:fill="auto"/>
          </w:tcPr>
          <w:p w14:paraId="67462037">
            <w:pPr>
              <w:spacing w:after="0" w:line="240" w:lineRule="auto"/>
              <w:rPr>
                <w:rFonts w:ascii="Times New Roman" w:hAnsi="Times New Roman" w:cs="Times New Roman"/>
                <w:color w:val="auto"/>
                <w:sz w:val="24"/>
                <w:szCs w:val="24"/>
              </w:rPr>
            </w:pPr>
            <w:r>
              <w:rPr>
                <w:rFonts w:ascii="Times New Roman" w:hAnsi="Times New Roman" w:cs="Times New Roman"/>
                <w:color w:val="auto"/>
              </w:rPr>
              <w:t>Структура философского знания. Исторические типы философии.</w:t>
            </w:r>
          </w:p>
        </w:tc>
        <w:tc>
          <w:tcPr>
            <w:tcW w:w="992" w:type="dxa"/>
            <w:vAlign w:val="center"/>
          </w:tcPr>
          <w:p w14:paraId="084ED7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26</w:t>
            </w:r>
          </w:p>
        </w:tc>
        <w:tc>
          <w:tcPr>
            <w:tcW w:w="851" w:type="dxa"/>
            <w:vAlign w:val="center"/>
          </w:tcPr>
          <w:p w14:paraId="53A32EC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36463AF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709" w:type="dxa"/>
            <w:vAlign w:val="center"/>
          </w:tcPr>
          <w:p w14:paraId="3F5027A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010E5E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конспект, доклад, реферат, контрольная работа, эссе, тест</w:t>
            </w:r>
          </w:p>
          <w:p w14:paraId="1F55DC3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дискуссия с сотрудником </w:t>
            </w:r>
            <w:r>
              <w:rPr>
                <w:rFonts w:ascii="Times New Roman" w:hAnsi="Times New Roman" w:eastAsia="Times New Roman" w:cs="Times New Roman"/>
                <w:color w:val="auto"/>
                <w:sz w:val="24"/>
                <w:szCs w:val="24"/>
                <w:lang w:eastAsia="ru-RU"/>
              </w:rPr>
              <w:t>НИГТЦ ДВО РАН</w:t>
            </w:r>
          </w:p>
        </w:tc>
      </w:tr>
      <w:tr w14:paraId="23D6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38C721E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835" w:type="dxa"/>
            <w:shd w:val="clear" w:color="auto" w:fill="auto"/>
          </w:tcPr>
          <w:p w14:paraId="4A6CE8F8">
            <w:pPr>
              <w:spacing w:after="0" w:line="240" w:lineRule="auto"/>
              <w:jc w:val="both"/>
              <w:rPr>
                <w:rFonts w:ascii="Times New Roman" w:hAnsi="Times New Roman" w:cs="Times New Roman"/>
                <w:color w:val="auto"/>
              </w:rPr>
            </w:pPr>
            <w:r>
              <w:rPr>
                <w:rFonts w:ascii="Times New Roman" w:hAnsi="Times New Roman" w:cs="Times New Roman"/>
                <w:color w:val="auto"/>
              </w:rPr>
              <w:t>Проблема бытия и субстанции.</w:t>
            </w:r>
          </w:p>
          <w:p w14:paraId="4F325F90">
            <w:pPr>
              <w:spacing w:after="0" w:line="240" w:lineRule="auto"/>
              <w:rPr>
                <w:rFonts w:ascii="Times New Roman" w:hAnsi="Times New Roman" w:cs="Times New Roman"/>
                <w:color w:val="auto"/>
                <w:sz w:val="24"/>
                <w:szCs w:val="24"/>
              </w:rPr>
            </w:pPr>
          </w:p>
        </w:tc>
        <w:tc>
          <w:tcPr>
            <w:tcW w:w="992" w:type="dxa"/>
            <w:vAlign w:val="center"/>
          </w:tcPr>
          <w:p w14:paraId="5A88FF9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54C2FDE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57928464">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2AEDE07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02CA3EC2">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37E2E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6F0A22D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835" w:type="dxa"/>
            <w:shd w:val="clear" w:color="auto" w:fill="auto"/>
          </w:tcPr>
          <w:p w14:paraId="72E873C4">
            <w:pPr>
              <w:spacing w:after="0" w:line="240" w:lineRule="auto"/>
              <w:rPr>
                <w:rFonts w:ascii="Times New Roman" w:hAnsi="Times New Roman" w:cs="Times New Roman"/>
                <w:color w:val="auto"/>
                <w:sz w:val="24"/>
                <w:szCs w:val="24"/>
              </w:rPr>
            </w:pPr>
            <w:r>
              <w:rPr>
                <w:rFonts w:ascii="Times New Roman" w:hAnsi="Times New Roman" w:cs="Times New Roman"/>
                <w:color w:val="auto"/>
              </w:rPr>
              <w:t>Материя, её свойства, формы. Объективность материи в системах живой, неживой, социальной природы.</w:t>
            </w:r>
          </w:p>
        </w:tc>
        <w:tc>
          <w:tcPr>
            <w:tcW w:w="992" w:type="dxa"/>
            <w:vAlign w:val="center"/>
          </w:tcPr>
          <w:p w14:paraId="5AAE0D3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623E60F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0E1B6124">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4B6A616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4B2725D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контрольная работа, доклад, тест, эссе, дискуссия с сотрудником </w:t>
            </w:r>
            <w:r>
              <w:rPr>
                <w:rFonts w:ascii="Times New Roman" w:hAnsi="Times New Roman" w:eastAsia="Times New Roman" w:cs="Times New Roman"/>
                <w:color w:val="auto"/>
                <w:sz w:val="24"/>
                <w:szCs w:val="24"/>
                <w:lang w:eastAsia="ru-RU"/>
              </w:rPr>
              <w:t>НИГТЦ ДВО РАН</w:t>
            </w:r>
          </w:p>
        </w:tc>
      </w:tr>
      <w:tr w14:paraId="13FE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173B576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835" w:type="dxa"/>
            <w:shd w:val="clear" w:color="auto" w:fill="auto"/>
          </w:tcPr>
          <w:p w14:paraId="5A9535ED">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Сознание как проблема философии.</w:t>
            </w:r>
          </w:p>
          <w:p w14:paraId="2942BCAF">
            <w:pPr>
              <w:spacing w:after="0" w:line="240" w:lineRule="auto"/>
              <w:jc w:val="both"/>
              <w:rPr>
                <w:rFonts w:ascii="Times New Roman" w:hAnsi="Times New Roman" w:cs="Times New Roman"/>
                <w:color w:val="auto"/>
                <w:sz w:val="24"/>
                <w:szCs w:val="24"/>
              </w:rPr>
            </w:pPr>
          </w:p>
        </w:tc>
        <w:tc>
          <w:tcPr>
            <w:tcW w:w="992" w:type="dxa"/>
            <w:vAlign w:val="center"/>
          </w:tcPr>
          <w:p w14:paraId="004D5B8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32BCBD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0DCE36CA">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3B18AC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3C9F023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p w14:paraId="3B24F60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дискуссия с практикующим психологом</w:t>
            </w:r>
          </w:p>
        </w:tc>
      </w:tr>
      <w:tr w14:paraId="36E92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292D1DF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835" w:type="dxa"/>
            <w:shd w:val="clear" w:color="auto" w:fill="auto"/>
          </w:tcPr>
          <w:p w14:paraId="42E2B6A3">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rPr>
              <w:t>Движение, изменение, развитие. Диалектика, её принципы и законы.</w:t>
            </w:r>
          </w:p>
        </w:tc>
        <w:tc>
          <w:tcPr>
            <w:tcW w:w="992" w:type="dxa"/>
            <w:vAlign w:val="center"/>
          </w:tcPr>
          <w:p w14:paraId="0E85705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3034A83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6F26B05B">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3A48737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088379E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контрольная работа дискуссия с сотрудником </w:t>
            </w:r>
            <w:r>
              <w:rPr>
                <w:rFonts w:ascii="Times New Roman" w:hAnsi="Times New Roman" w:eastAsia="Times New Roman" w:cs="Times New Roman"/>
                <w:color w:val="auto"/>
                <w:sz w:val="24"/>
                <w:szCs w:val="24"/>
                <w:lang w:eastAsia="ru-RU"/>
              </w:rPr>
              <w:t>НИГТЦ ДВО РАН</w:t>
            </w:r>
          </w:p>
        </w:tc>
      </w:tr>
      <w:tr w14:paraId="33C8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28BF07D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835" w:type="dxa"/>
            <w:shd w:val="clear" w:color="auto" w:fill="auto"/>
          </w:tcPr>
          <w:p w14:paraId="439C1925">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Процесс познания. Познавательные способности человека. Проблема познаваемости мира.</w:t>
            </w:r>
          </w:p>
        </w:tc>
        <w:tc>
          <w:tcPr>
            <w:tcW w:w="992" w:type="dxa"/>
            <w:vAlign w:val="center"/>
          </w:tcPr>
          <w:p w14:paraId="567D85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2866DB3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0CF447AA">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126DFC3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2071409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33A07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34828F8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5" w:type="dxa"/>
            <w:shd w:val="clear" w:color="auto" w:fill="auto"/>
          </w:tcPr>
          <w:p w14:paraId="0FC8B23E">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Проблема истины.  </w:t>
            </w:r>
          </w:p>
        </w:tc>
        <w:tc>
          <w:tcPr>
            <w:tcW w:w="992" w:type="dxa"/>
            <w:vAlign w:val="center"/>
          </w:tcPr>
          <w:p w14:paraId="216AAE9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14B8CE4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10CEDB41">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6ABE157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19497F2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21794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2EDF7DD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shd w:val="clear" w:color="auto" w:fill="auto"/>
          </w:tcPr>
          <w:p w14:paraId="4EEB66A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Наука как социокультурный феномен. </w:t>
            </w:r>
          </w:p>
        </w:tc>
        <w:tc>
          <w:tcPr>
            <w:tcW w:w="992" w:type="dxa"/>
            <w:vAlign w:val="center"/>
          </w:tcPr>
          <w:p w14:paraId="37CD6AA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851" w:type="dxa"/>
            <w:vAlign w:val="center"/>
          </w:tcPr>
          <w:p w14:paraId="5E80A6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0880CB6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50070F4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39E1AB6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реферат, доклад, эссе, тест, конспект, контрольная работа</w:t>
            </w:r>
          </w:p>
        </w:tc>
      </w:tr>
      <w:tr w14:paraId="0959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4399E319">
            <w:pPr>
              <w:widowControl w:val="0"/>
              <w:spacing w:after="0" w:line="240" w:lineRule="auto"/>
              <w:jc w:val="center"/>
              <w:rPr>
                <w:rFonts w:ascii="Times New Roman" w:hAnsi="Times New Roman" w:eastAsia="Times New Roman" w:cs="Times New Roman"/>
                <w:color w:val="auto"/>
                <w:sz w:val="20"/>
                <w:szCs w:val="20"/>
                <w:lang w:eastAsia="ru-RU"/>
              </w:rPr>
            </w:pPr>
          </w:p>
        </w:tc>
        <w:tc>
          <w:tcPr>
            <w:tcW w:w="2835" w:type="dxa"/>
            <w:shd w:val="clear" w:color="auto" w:fill="auto"/>
          </w:tcPr>
          <w:p w14:paraId="01AA036A">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92" w:type="dxa"/>
            <w:vAlign w:val="center"/>
          </w:tcPr>
          <w:p w14:paraId="7251980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851" w:type="dxa"/>
            <w:vAlign w:val="center"/>
          </w:tcPr>
          <w:p w14:paraId="3F41356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708" w:type="dxa"/>
            <w:vAlign w:val="center"/>
          </w:tcPr>
          <w:p w14:paraId="43ABA4E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709" w:type="dxa"/>
            <w:vAlign w:val="center"/>
          </w:tcPr>
          <w:p w14:paraId="2AE16FD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2800" w:type="dxa"/>
            <w:vAlign w:val="center"/>
          </w:tcPr>
          <w:p w14:paraId="258C104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экзамен</w:t>
            </w:r>
          </w:p>
        </w:tc>
      </w:tr>
    </w:tbl>
    <w:p w14:paraId="3F55106F">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4DFE3C00">
      <w:pPr>
        <w:spacing w:after="0" w:line="360" w:lineRule="auto"/>
        <w:jc w:val="center"/>
        <w:rPr>
          <w:rFonts w:ascii="Times New Roman" w:hAnsi="Times New Roman" w:eastAsia="Times New Roman" w:cs="Times New Roman"/>
          <w:b/>
          <w:color w:val="auto"/>
          <w:sz w:val="24"/>
          <w:szCs w:val="24"/>
          <w:lang w:eastAsia="ru-RU"/>
        </w:rPr>
      </w:pPr>
    </w:p>
    <w:p w14:paraId="5452F778">
      <w:pPr>
        <w:spacing w:after="0" w:line="360" w:lineRule="auto"/>
        <w:jc w:val="center"/>
        <w:rPr>
          <w:rFonts w:ascii="Times New Roman" w:hAnsi="Times New Roman" w:eastAsia="Times New Roman" w:cs="Times New Roman"/>
          <w:b/>
          <w:color w:val="auto"/>
          <w:sz w:val="24"/>
          <w:szCs w:val="24"/>
          <w:lang w:eastAsia="ru-RU"/>
        </w:rPr>
      </w:pPr>
    </w:p>
    <w:p w14:paraId="2D50A265">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0972C0BB">
      <w:pPr>
        <w:suppressAutoHyphens/>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 xml:space="preserve">Теоретические занятия </w:t>
      </w:r>
    </w:p>
    <w:p w14:paraId="125876B7">
      <w:pPr>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Тема1: Предмет и проблемы философии.</w:t>
      </w:r>
      <w:r>
        <w:rPr>
          <w:rFonts w:ascii="Times New Roman" w:hAnsi="Times New Roman" w:cs="Times New Roman"/>
          <w:color w:val="auto"/>
        </w:rPr>
        <w:t xml:space="preserve"> </w:t>
      </w:r>
    </w:p>
    <w:p w14:paraId="66CF077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Предмет и проблемы философии; специфика философского знания; проблема научности философии; историческая ретроспектива предметного и проблемного самоопределения философии; многообразие методологических подходов к предметному и проблемному самоопределению современной философии (герменевтический, трансцендентальный, аналитический и др. подходы); «вечные» проблемы философии (проблема бытия и субстанции, проблема обоснования знания).</w:t>
      </w:r>
    </w:p>
    <w:p w14:paraId="2F5E8141">
      <w:pPr>
        <w:spacing w:after="0" w:line="360" w:lineRule="auto"/>
        <w:jc w:val="both"/>
        <w:rPr>
          <w:rFonts w:ascii="Times New Roman" w:hAnsi="Times New Roman" w:cs="Times New Roman"/>
          <w:b/>
          <w:color w:val="auto"/>
          <w:sz w:val="24"/>
          <w:szCs w:val="24"/>
        </w:rPr>
      </w:pPr>
      <w:r>
        <w:rPr>
          <w:rFonts w:ascii="Times New Roman" w:hAnsi="Times New Roman" w:cs="Times New Roman"/>
          <w:b/>
          <w:i/>
          <w:color w:val="auto"/>
          <w:sz w:val="24"/>
          <w:szCs w:val="24"/>
        </w:rPr>
        <w:t>Тема2. Структура философского знания. Исторические типы философии.</w:t>
      </w:r>
    </w:p>
    <w:p w14:paraId="57915B5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Генезис философии в системе культуры; рождение философии из мифа; причины возникновения философии в трех культурных центрах (Средиземноморье, Китай, Индия); понятие космоцентрической философии Древнего мира; отношение философии и религии в культуре Средневековья; понятие теоцентрической философии; гуманистический аспект философского знания; понятие антропоцентрической философии эпохи Возрождения; отношение философии и науки; понятие гносеоцентрической философии Нового времени; историческая специфика современной философии; понятие лингвоцентрической философии. Основные философские дисциплины; проблема эмпирического уровня философского знания; понятие метафилософии.    </w:t>
      </w:r>
    </w:p>
    <w:p w14:paraId="7E6A6322">
      <w:pPr>
        <w:spacing w:after="0" w:line="360" w:lineRule="auto"/>
        <w:jc w:val="both"/>
        <w:rPr>
          <w:rFonts w:ascii="Times New Roman" w:hAnsi="Times New Roman" w:cs="Times New Roman"/>
          <w:b/>
          <w:color w:val="auto"/>
          <w:sz w:val="24"/>
          <w:szCs w:val="24"/>
        </w:rPr>
      </w:pPr>
      <w:r>
        <w:rPr>
          <w:rFonts w:ascii="Times New Roman" w:hAnsi="Times New Roman" w:cs="Times New Roman"/>
          <w:b/>
          <w:i/>
          <w:color w:val="auto"/>
          <w:sz w:val="24"/>
          <w:szCs w:val="24"/>
        </w:rPr>
        <w:t>Тема 3. Проблема бытия и субстанции</w:t>
      </w:r>
      <w:r>
        <w:rPr>
          <w:rFonts w:ascii="Times New Roman" w:hAnsi="Times New Roman" w:cs="Times New Roman"/>
          <w:b/>
          <w:color w:val="auto"/>
          <w:sz w:val="24"/>
          <w:szCs w:val="24"/>
        </w:rPr>
        <w:t>.</w:t>
      </w:r>
    </w:p>
    <w:p w14:paraId="526A0E9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бытия и субстанции: определение категории «бытие»; онтологические концепции действительности и реальности; проблема отношения материального и идеального бытия в современной философии; определение категории «субстанция»; онтологические концепции единства, дуализма, множественности всего сущего; феноменализм и эссенциализм в решении проблемы субстанции; проблема субстанционального единства бытия в современной философии.</w:t>
      </w:r>
    </w:p>
    <w:p w14:paraId="49BE2E17">
      <w:pPr>
        <w:spacing w:after="0" w:line="360" w:lineRule="auto"/>
        <w:jc w:val="both"/>
        <w:rPr>
          <w:rFonts w:ascii="Times New Roman" w:hAnsi="Times New Roman" w:cs="Times New Roman"/>
          <w:color w:val="auto"/>
          <w:sz w:val="24"/>
          <w:szCs w:val="24"/>
        </w:rPr>
      </w:pPr>
      <w:r>
        <w:rPr>
          <w:rFonts w:ascii="Times New Roman" w:hAnsi="Times New Roman" w:cs="Times New Roman"/>
          <w:b/>
          <w:i/>
          <w:color w:val="auto"/>
          <w:sz w:val="24"/>
          <w:szCs w:val="24"/>
        </w:rPr>
        <w:t>Тема 4. Материя, её свойства, формы. Объективность материи в системах живой, неживой, социальной природы.</w:t>
      </w:r>
    </w:p>
    <w:p w14:paraId="1FFAF88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Материя, её свойства, формы. Объективность материи в системах живой, неживой, социальной природы: субстанциальное и гносеологическое определения материи; история формирования современного определения материи в её отношении к сознанию; свойства материи и философское определение материи за счёт её свойств, перспективы таких определений в современной философии (холизм, феноменологический подход); формы материи и философское определение материи за счёт её форм, перспективы таких определений в современной философии (операционализм, прагматизм, аналитический подход); системность как представление объективности материи; типы систем; специфика системной организации живой, неживой, социальной материи.</w:t>
      </w:r>
    </w:p>
    <w:p w14:paraId="7A1D3A84">
      <w:pPr>
        <w:spacing w:after="0" w:line="360" w:lineRule="auto"/>
        <w:jc w:val="both"/>
        <w:rPr>
          <w:rFonts w:ascii="Times New Roman" w:hAnsi="Times New Roman" w:cs="Times New Roman"/>
          <w:color w:val="auto"/>
          <w:sz w:val="24"/>
          <w:szCs w:val="24"/>
        </w:rPr>
      </w:pPr>
      <w:r>
        <w:rPr>
          <w:rFonts w:ascii="Times New Roman" w:hAnsi="Times New Roman" w:cs="Times New Roman"/>
          <w:b/>
          <w:i/>
          <w:color w:val="auto"/>
          <w:sz w:val="24"/>
          <w:szCs w:val="24"/>
        </w:rPr>
        <w:t xml:space="preserve">Тема5. </w:t>
      </w:r>
      <w:r>
        <w:rPr>
          <w:rFonts w:ascii="Times New Roman" w:hAnsi="Times New Roman" w:cs="Times New Roman"/>
          <w:b/>
          <w:i/>
          <w:color w:val="auto"/>
        </w:rPr>
        <w:t>Сознание как проблема философии</w:t>
      </w:r>
    </w:p>
    <w:p w14:paraId="4E5AD43C">
      <w:pPr>
        <w:pStyle w:val="16"/>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Актуальные представления о сущности, структуре и источниках сознания. Проблема происхождения сознания; биологические предпосылки происхождения сознания; связь генезиса сознания с социогенезом и культурогенезом. Структура сознания. Мозг, психика, социальная среда как источники сознания. Психофизическая проблема. Философские теории (онтологии) сознания: история и современность.</w:t>
      </w:r>
    </w:p>
    <w:p w14:paraId="0D8CEC6C">
      <w:pPr>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Тема. 6 Движение, изменение, развитие. Диалектика, её принцип и законы.</w:t>
      </w:r>
    </w:p>
    <w:p w14:paraId="7256B0E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Движение, изменение, развитие. Диалектика, её принцип и законы. Движение как атрибутивное свойство материи; изменяющиеся системы; типы изменений; специфика изменений типа «развитие»; философское осмысление критериев прогресса и эволюционных законов; диалектика о законах развития; принцип противоречия, гегелевские законы диалектики и современные представления о законах развития. Принцип глобального эволюционизма.</w:t>
      </w:r>
    </w:p>
    <w:p w14:paraId="02CDFE5E">
      <w:pPr>
        <w:pStyle w:val="16"/>
        <w:spacing w:after="0" w:line="360" w:lineRule="auto"/>
        <w:ind w:left="0"/>
        <w:jc w:val="both"/>
        <w:rPr>
          <w:rFonts w:ascii="Times New Roman" w:hAnsi="Times New Roman" w:cs="Times New Roman"/>
          <w:b/>
          <w:i/>
          <w:color w:val="auto"/>
          <w:sz w:val="24"/>
          <w:szCs w:val="24"/>
        </w:rPr>
      </w:pPr>
      <w:r>
        <w:rPr>
          <w:rFonts w:ascii="Times New Roman" w:hAnsi="Times New Roman" w:cs="Times New Roman"/>
          <w:b/>
          <w:i/>
          <w:color w:val="auto"/>
          <w:sz w:val="24"/>
          <w:szCs w:val="24"/>
        </w:rPr>
        <w:t>Тема 7. Процесс познания. Познавательные способности человека. Проблема познаваемости мира.</w:t>
      </w:r>
    </w:p>
    <w:p w14:paraId="33A40B48">
      <w:pPr>
        <w:pStyle w:val="16"/>
        <w:spacing w:after="0" w:line="360" w:lineRule="auto"/>
        <w:ind w:left="0" w:firstLine="56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Познание как процесс, его структура. Представления об объекте и субъекте    познания. Знание, его формы и виды. Знание и практика; знание и созерцание. Проблема идеального. Концепции информации. Агностицизм и скептецизм; современные релятивистские и конструктивистские концепции в гносеологии.  </w:t>
      </w:r>
    </w:p>
    <w:p w14:paraId="3751864D">
      <w:pPr>
        <w:pStyle w:val="16"/>
        <w:spacing w:after="0" w:line="360" w:lineRule="auto"/>
        <w:ind w:left="0" w:firstLine="568"/>
        <w:jc w:val="both"/>
        <w:rPr>
          <w:rFonts w:ascii="Times New Roman" w:hAnsi="Times New Roman" w:cs="Times New Roman"/>
          <w:color w:val="auto"/>
          <w:sz w:val="24"/>
          <w:szCs w:val="24"/>
        </w:rPr>
      </w:pPr>
      <w:r>
        <w:rPr>
          <w:rFonts w:ascii="Times New Roman" w:hAnsi="Times New Roman" w:cs="Times New Roman"/>
          <w:color w:val="auto"/>
          <w:sz w:val="24"/>
          <w:szCs w:val="24"/>
        </w:rPr>
        <w:t>Соотношение предмета гносеологии и эпистемологии. Чувственное познание; формы чувственного познания. Абстрактное мышление; формы абстрактного мышления. Мышление и язык. Неосознаваемые психические процессы и их место в познавательной активности человека. Интуиция; типы интуиции. Когнитивные науки о познании. Вычислительно-репрезентативная модель сознания. Направления современной эпистемологии. Познавательные способности животных.</w:t>
      </w:r>
    </w:p>
    <w:p w14:paraId="4D9A0AD8">
      <w:pPr>
        <w:pStyle w:val="16"/>
        <w:spacing w:after="0" w:line="360" w:lineRule="auto"/>
        <w:ind w:left="0"/>
        <w:jc w:val="both"/>
        <w:rPr>
          <w:rFonts w:ascii="Times New Roman" w:hAnsi="Times New Roman" w:cs="Times New Roman"/>
          <w:b/>
          <w:i/>
          <w:color w:val="auto"/>
          <w:sz w:val="24"/>
          <w:szCs w:val="24"/>
        </w:rPr>
      </w:pPr>
      <w:r>
        <w:rPr>
          <w:rFonts w:ascii="Times New Roman" w:hAnsi="Times New Roman" w:cs="Times New Roman"/>
          <w:b/>
          <w:i/>
          <w:color w:val="auto"/>
          <w:sz w:val="24"/>
          <w:szCs w:val="24"/>
        </w:rPr>
        <w:t>Тема 8 Проблема истины</w:t>
      </w:r>
      <w:r>
        <w:rPr>
          <w:rFonts w:ascii="Times New Roman" w:hAnsi="Times New Roman" w:cs="Times New Roman"/>
          <w:color w:val="auto"/>
          <w:sz w:val="24"/>
          <w:szCs w:val="24"/>
        </w:rPr>
        <w:t>.</w:t>
      </w:r>
    </w:p>
    <w:p w14:paraId="299ED643">
      <w:pPr>
        <w:pStyle w:val="16"/>
        <w:spacing w:after="0" w:line="360" w:lineRule="auto"/>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Истина как гносеологическая проблема. Философские концепции истины: корреспондентская, когерентная, прагматическая, конвенциональная, экзистенциальная. Скептицизм и агностицизм в истории философии; релятивизм в современной философии. Формы и критерии истины.</w:t>
      </w:r>
    </w:p>
    <w:p w14:paraId="4D8EA15B">
      <w:pPr>
        <w:pStyle w:val="16"/>
        <w:spacing w:after="0" w:line="360" w:lineRule="auto"/>
        <w:ind w:left="0"/>
        <w:jc w:val="both"/>
        <w:rPr>
          <w:rFonts w:ascii="Times New Roman" w:hAnsi="Times New Roman" w:cs="Times New Roman"/>
          <w:i/>
          <w:color w:val="auto"/>
          <w:sz w:val="24"/>
          <w:szCs w:val="24"/>
        </w:rPr>
      </w:pPr>
      <w:r>
        <w:rPr>
          <w:rFonts w:ascii="Times New Roman" w:hAnsi="Times New Roman" w:cs="Times New Roman"/>
          <w:b/>
          <w:i/>
          <w:color w:val="auto"/>
          <w:sz w:val="24"/>
          <w:szCs w:val="24"/>
        </w:rPr>
        <w:t xml:space="preserve">Тема 9.Наука как социокультурный феномен. </w:t>
      </w:r>
    </w:p>
    <w:p w14:paraId="73D0F1CD">
      <w:pPr>
        <w:pStyle w:val="16"/>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Возникновение науки; дискуссии по вопросу о времени возникновения науки. Наука как деятельность, форма общественного сознания и социальный институт. Модели развития научного знания. Научная рациональность: классическая, неклассическая и постнеклассическая. Критерии научности. Функции науки. Уровни, методы и формы научного познания. Современная философия науки: предмет, основные проблемы и методологические установки.</w:t>
      </w:r>
    </w:p>
    <w:p w14:paraId="31D94C32">
      <w:pPr>
        <w:suppressAutoHyphens/>
        <w:spacing w:after="0" w:line="360" w:lineRule="auto"/>
        <w:jc w:val="both"/>
        <w:rPr>
          <w:rFonts w:ascii="Times New Roman" w:hAnsi="Times New Roman" w:eastAsia="Times New Roman" w:cs="Times New Roman"/>
          <w:color w:val="auto"/>
          <w:sz w:val="24"/>
          <w:szCs w:val="24"/>
          <w:lang w:eastAsia="ru-RU"/>
        </w:rPr>
      </w:pPr>
    </w:p>
    <w:p w14:paraId="799E673C">
      <w:pPr>
        <w:suppressAutoHyphens/>
        <w:spacing w:after="0" w:line="360" w:lineRule="auto"/>
        <w:jc w:val="both"/>
        <w:rPr>
          <w:rFonts w:ascii="Times New Roman" w:hAnsi="Times New Roman" w:eastAsia="Times New Roman" w:cs="Times New Roman"/>
          <w:color w:val="auto"/>
          <w:sz w:val="24"/>
          <w:szCs w:val="24"/>
          <w:lang w:eastAsia="ru-RU"/>
        </w:rPr>
      </w:pPr>
    </w:p>
    <w:p w14:paraId="784CE46A">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w:t>
      </w:r>
    </w:p>
    <w:p w14:paraId="38E3B6F0">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Практические задания, в том числе в форме практической подготовки</w:t>
      </w:r>
    </w:p>
    <w:p w14:paraId="12EDD58E">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Структура философского знания. Исторические типы философии.</w:t>
      </w:r>
    </w:p>
    <w:p w14:paraId="49265D2F">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5FD1C18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Философия Древнего мира.</w:t>
      </w:r>
    </w:p>
    <w:p w14:paraId="0CFAD9CD">
      <w:pPr>
        <w:spacing w:after="0" w:line="36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Философия Древнего Востока.</w:t>
      </w:r>
    </w:p>
    <w:p w14:paraId="0E823AF5">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Специфика классической китайской философии.</w:t>
      </w:r>
    </w:p>
    <w:p w14:paraId="351C864C">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Канонические книги и формальная методология («Учение о символах и числах») классической китайской философии.</w:t>
      </w:r>
    </w:p>
    <w:p w14:paraId="2258DB6A">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даосизма.</w:t>
      </w:r>
    </w:p>
    <w:p w14:paraId="45E64820">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конфуцианства.</w:t>
      </w:r>
    </w:p>
    <w:p w14:paraId="2E69CC91">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Специфика философии Древней Индии.</w:t>
      </w:r>
    </w:p>
    <w:p w14:paraId="2BD9A175">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Ортодоксальные и неортодоксальные школы древнеиндийской философии.</w:t>
      </w:r>
    </w:p>
    <w:p w14:paraId="5713C39E">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философского учения буддизма.</w:t>
      </w:r>
    </w:p>
    <w:p w14:paraId="2C44747E">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5935D56C">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Философия Средних веков.</w:t>
      </w:r>
    </w:p>
    <w:p w14:paraId="01496D4D">
      <w:pPr>
        <w:numPr>
          <w:ilvl w:val="0"/>
          <w:numId w:val="4"/>
        </w:num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Общая специфика средневековой философии.</w:t>
      </w:r>
    </w:p>
    <w:p w14:paraId="78F2C703">
      <w:p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2. Периоды развития средневековой философии и ее основные направления (христианская и арабо-мусульманская философия).</w:t>
      </w:r>
    </w:p>
    <w:p w14:paraId="14C9A618">
      <w:pPr>
        <w:numPr>
          <w:ilvl w:val="0"/>
          <w:numId w:val="5"/>
        </w:num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Философия Августина Блаженного.</w:t>
      </w:r>
    </w:p>
    <w:p w14:paraId="16F5AA3B">
      <w:pPr>
        <w:numPr>
          <w:ilvl w:val="0"/>
          <w:numId w:val="5"/>
        </w:num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Философия Фомы Аквинского.</w:t>
      </w:r>
    </w:p>
    <w:p w14:paraId="69906628">
      <w:pPr>
        <w:numPr>
          <w:ilvl w:val="0"/>
          <w:numId w:val="5"/>
        </w:num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универсалий в средневековой философии: сущность проблемы и варианты ее решения.</w:t>
      </w:r>
    </w:p>
    <w:p w14:paraId="63AC0CBB">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 План практического занятия </w:t>
      </w:r>
    </w:p>
    <w:p w14:paraId="5A7159F8">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Философия эпохи Возрождения.</w:t>
      </w:r>
    </w:p>
    <w:p w14:paraId="4995587C">
      <w:pPr>
        <w:numPr>
          <w:ilvl w:val="3"/>
          <w:numId w:val="3"/>
        </w:numPr>
        <w:tabs>
          <w:tab w:val="left" w:pos="709"/>
        </w:tabs>
        <w:spacing w:after="0" w:line="360" w:lineRule="auto"/>
        <w:ind w:left="0" w:hanging="2454"/>
        <w:jc w:val="both"/>
        <w:rPr>
          <w:rFonts w:ascii="Times New Roman" w:hAnsi="Times New Roman" w:cs="Times New Roman"/>
          <w:color w:val="auto"/>
          <w:sz w:val="24"/>
          <w:szCs w:val="24"/>
        </w:rPr>
      </w:pPr>
      <w:r>
        <w:rPr>
          <w:rFonts w:ascii="Times New Roman" w:hAnsi="Times New Roman" w:cs="Times New Roman"/>
          <w:color w:val="auto"/>
          <w:sz w:val="24"/>
          <w:szCs w:val="24"/>
        </w:rPr>
        <w:t>1.Специфика философии эпохи Возрождения.</w:t>
      </w:r>
    </w:p>
    <w:p w14:paraId="01705B47">
      <w:pPr>
        <w:numPr>
          <w:ilvl w:val="3"/>
          <w:numId w:val="3"/>
        </w:numPr>
        <w:tabs>
          <w:tab w:val="left" w:pos="709"/>
        </w:tabs>
        <w:spacing w:after="0" w:line="360" w:lineRule="auto"/>
        <w:ind w:left="0" w:hanging="2454"/>
        <w:jc w:val="both"/>
        <w:rPr>
          <w:rFonts w:ascii="Times New Roman" w:hAnsi="Times New Roman" w:cs="Times New Roman"/>
          <w:color w:val="auto"/>
          <w:sz w:val="24"/>
          <w:szCs w:val="24"/>
        </w:rPr>
      </w:pPr>
      <w:r>
        <w:rPr>
          <w:rFonts w:ascii="Times New Roman" w:hAnsi="Times New Roman" w:cs="Times New Roman"/>
          <w:color w:val="auto"/>
          <w:sz w:val="24"/>
          <w:szCs w:val="24"/>
        </w:rPr>
        <w:t>2.Натурфилософия и натурфилософы Возрождения: основные идеи и представители</w:t>
      </w:r>
    </w:p>
    <w:p w14:paraId="4E6A582E">
      <w:pPr>
        <w:spacing w:after="0" w:line="360" w:lineRule="auto"/>
        <w:ind w:firstLine="282"/>
        <w:jc w:val="both"/>
        <w:rPr>
          <w:rFonts w:ascii="Times New Roman" w:hAnsi="Times New Roman" w:cs="Times New Roman"/>
          <w:color w:val="auto"/>
          <w:sz w:val="24"/>
          <w:szCs w:val="24"/>
        </w:rPr>
      </w:pPr>
      <w:r>
        <w:rPr>
          <w:rFonts w:ascii="Times New Roman" w:hAnsi="Times New Roman" w:cs="Times New Roman"/>
          <w:color w:val="auto"/>
          <w:sz w:val="24"/>
          <w:szCs w:val="24"/>
        </w:rPr>
        <w:t>(Д. Бруно, Николай Кузанский и др.).</w:t>
      </w:r>
    </w:p>
    <w:p w14:paraId="60C5CF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Гуманизм и гуманисты эпохи Возрождения: основные идеи и представители (Пико дела Мирандола, Л. Валла, Леонардо да Винчи, Н. Макиавелли  и др.).</w:t>
      </w:r>
    </w:p>
    <w:p w14:paraId="1FA51212">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1AB3090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Философия Нового времени.</w:t>
      </w:r>
    </w:p>
    <w:p w14:paraId="616EAFEE">
      <w:pPr>
        <w:numPr>
          <w:ilvl w:val="0"/>
          <w:numId w:val="6"/>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специфики философии Нового времени.</w:t>
      </w:r>
    </w:p>
    <w:p w14:paraId="6E601B7E">
      <w:pPr>
        <w:numPr>
          <w:ilvl w:val="0"/>
          <w:numId w:val="6"/>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Гносеология:</w:t>
      </w:r>
    </w:p>
    <w:p w14:paraId="780BAF6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эмпиризм (Бэкон, Локк, Беркли, Юм)</w:t>
      </w:r>
    </w:p>
    <w:p w14:paraId="7354DB5B">
      <w:pPr>
        <w:tabs>
          <w:tab w:val="left" w:pos="62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рационализм (Декарт, Спиноза, Лейбниц)</w:t>
      </w:r>
      <w:r>
        <w:rPr>
          <w:rFonts w:ascii="Times New Roman" w:hAnsi="Times New Roman" w:cs="Times New Roman"/>
          <w:color w:val="auto"/>
          <w:sz w:val="24"/>
          <w:szCs w:val="24"/>
        </w:rPr>
        <w:tab/>
      </w:r>
    </w:p>
    <w:p w14:paraId="197023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трансцендентализм (Кант)</w:t>
      </w:r>
    </w:p>
    <w:p w14:paraId="7E061F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3.  Этика:</w:t>
      </w:r>
    </w:p>
    <w:p w14:paraId="4C04A03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утилитаристские концепции (этика Бентама)</w:t>
      </w:r>
    </w:p>
    <w:p w14:paraId="6883506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деонтологические концепции (этика Канта)</w:t>
      </w:r>
    </w:p>
    <w:p w14:paraId="10B01A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4.  Социальная философия:</w:t>
      </w:r>
    </w:p>
    <w:p w14:paraId="4EF716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происхождения государства и гражданского общества (теории «общественного договора»)</w:t>
      </w:r>
    </w:p>
    <w:p w14:paraId="78362535">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503E502C">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Современная философия: основные направления и принципы.</w:t>
      </w:r>
    </w:p>
    <w:p w14:paraId="019693CF">
      <w:pPr>
        <w:numPr>
          <w:ilvl w:val="0"/>
          <w:numId w:val="7"/>
        </w:numPr>
        <w:spacing w:after="0" w:line="360" w:lineRule="auto"/>
        <w:ind w:left="284" w:hanging="426"/>
        <w:jc w:val="both"/>
        <w:rPr>
          <w:rFonts w:ascii="Times New Roman" w:hAnsi="Times New Roman" w:cs="Times New Roman"/>
          <w:color w:val="auto"/>
          <w:sz w:val="24"/>
          <w:szCs w:val="24"/>
        </w:rPr>
      </w:pPr>
      <w:r>
        <w:rPr>
          <w:rFonts w:ascii="Times New Roman" w:hAnsi="Times New Roman" w:cs="Times New Roman"/>
          <w:color w:val="auto"/>
          <w:sz w:val="24"/>
          <w:szCs w:val="24"/>
        </w:rPr>
        <w:t>Сциентизм как основа философского синтеза. Критика метафизики. Редукционизм в философской методологии.</w:t>
      </w:r>
    </w:p>
    <w:p w14:paraId="08B12E4A">
      <w:pPr>
        <w:numPr>
          <w:ilvl w:val="0"/>
          <w:numId w:val="7"/>
        </w:numPr>
        <w:spacing w:after="0" w:line="360" w:lineRule="auto"/>
        <w:ind w:left="284" w:hanging="426"/>
        <w:jc w:val="both"/>
        <w:rPr>
          <w:rFonts w:ascii="Times New Roman" w:hAnsi="Times New Roman" w:cs="Times New Roman"/>
          <w:color w:val="auto"/>
          <w:sz w:val="24"/>
          <w:szCs w:val="24"/>
        </w:rPr>
      </w:pPr>
      <w:r>
        <w:rPr>
          <w:rFonts w:ascii="Times New Roman" w:hAnsi="Times New Roman" w:cs="Times New Roman"/>
          <w:color w:val="auto"/>
          <w:sz w:val="24"/>
          <w:szCs w:val="24"/>
        </w:rPr>
        <w:t>Аналитическая философия (философия логико-лингвистического анализа).</w:t>
      </w:r>
    </w:p>
    <w:p w14:paraId="1049884E">
      <w:pPr>
        <w:numPr>
          <w:ilvl w:val="0"/>
          <w:numId w:val="7"/>
        </w:numPr>
        <w:spacing w:after="0" w:line="360" w:lineRule="auto"/>
        <w:ind w:left="284" w:hanging="426"/>
        <w:jc w:val="both"/>
        <w:rPr>
          <w:rFonts w:ascii="Times New Roman" w:hAnsi="Times New Roman" w:cs="Times New Roman"/>
          <w:color w:val="auto"/>
          <w:sz w:val="24"/>
          <w:szCs w:val="24"/>
        </w:rPr>
      </w:pPr>
      <w:r>
        <w:rPr>
          <w:rFonts w:ascii="Times New Roman" w:hAnsi="Times New Roman" w:cs="Times New Roman"/>
          <w:color w:val="auto"/>
          <w:sz w:val="24"/>
          <w:szCs w:val="24"/>
        </w:rPr>
        <w:t>Новые образы человека и реальности в социально-гуманитарной мысли 20-21 века. Экзистенциализм. Постмодернизм.</w:t>
      </w:r>
    </w:p>
    <w:p w14:paraId="6FFED8E2">
      <w:pPr>
        <w:numPr>
          <w:ilvl w:val="0"/>
          <w:numId w:val="7"/>
        </w:numPr>
        <w:spacing w:after="0" w:line="360" w:lineRule="auto"/>
        <w:ind w:left="426" w:hanging="426"/>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Методологии современной философии человека, общества, культуры: герменевтика, феноменология, структурализм, психоанализ, семиотика, постструктурализм (деконструкция)</w:t>
      </w:r>
    </w:p>
    <w:p w14:paraId="1ED355AB">
      <w:pPr>
        <w:spacing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9. Наука как соцокультурный феномен.</w:t>
      </w:r>
    </w:p>
    <w:p w14:paraId="2C8A5139">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515AB1DA">
      <w:pPr>
        <w:numPr>
          <w:ilvl w:val="0"/>
          <w:numId w:val="8"/>
        </w:numPr>
        <w:spacing w:after="0" w:line="360" w:lineRule="auto"/>
        <w:ind w:left="284"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науки: наука как деятельность, форма общественного сознания и социальный институт.</w:t>
      </w:r>
    </w:p>
    <w:p w14:paraId="1F65D03D">
      <w:pPr>
        <w:numPr>
          <w:ilvl w:val="0"/>
          <w:numId w:val="8"/>
        </w:numPr>
        <w:spacing w:after="0" w:line="360" w:lineRule="auto"/>
        <w:ind w:left="284" w:hanging="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Специфика научного знания. Критерии научности знания. </w:t>
      </w:r>
    </w:p>
    <w:p w14:paraId="1FF2780C">
      <w:pPr>
        <w:numPr>
          <w:ilvl w:val="0"/>
          <w:numId w:val="8"/>
        </w:numPr>
        <w:spacing w:after="0" w:line="360" w:lineRule="auto"/>
        <w:ind w:left="284"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Исторические типы научной рациональности (классическая, неклассическая, постнеклассическая).</w:t>
      </w:r>
    </w:p>
    <w:p w14:paraId="33F42D91">
      <w:pPr>
        <w:numPr>
          <w:ilvl w:val="0"/>
          <w:numId w:val="8"/>
        </w:numPr>
        <w:spacing w:after="0" w:line="360" w:lineRule="auto"/>
        <w:ind w:left="284" w:hanging="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Уровни и методы научного познания. Формы научного знания. </w:t>
      </w:r>
    </w:p>
    <w:p w14:paraId="3984D8E9">
      <w:pPr>
        <w:spacing w:after="0" w:line="360" w:lineRule="auto"/>
        <w:ind w:left="284" w:hanging="284"/>
        <w:jc w:val="both"/>
        <w:rPr>
          <w:rFonts w:ascii="Times New Roman" w:hAnsi="Times New Roman" w:cs="Times New Roman"/>
          <w:b/>
          <w:color w:val="auto"/>
          <w:sz w:val="24"/>
          <w:szCs w:val="24"/>
        </w:rPr>
      </w:pPr>
    </w:p>
    <w:p w14:paraId="0DEC936F">
      <w:pPr>
        <w:spacing w:after="0" w:line="360" w:lineRule="auto"/>
        <w:ind w:left="284" w:hanging="284"/>
        <w:jc w:val="both"/>
        <w:rPr>
          <w:rFonts w:ascii="Times New Roman" w:hAnsi="Times New Roman" w:cs="Times New Roman"/>
          <w:b/>
          <w:color w:val="auto"/>
          <w:sz w:val="24"/>
          <w:szCs w:val="24"/>
        </w:rPr>
      </w:pPr>
    </w:p>
    <w:p w14:paraId="47E0BED3">
      <w:pPr>
        <w:spacing w:after="0" w:line="360" w:lineRule="auto"/>
        <w:ind w:left="284" w:hanging="284"/>
        <w:jc w:val="both"/>
        <w:rPr>
          <w:rFonts w:ascii="Times New Roman" w:hAnsi="Times New Roman" w:cs="Times New Roman"/>
          <w:b/>
          <w:color w:val="auto"/>
          <w:sz w:val="24"/>
          <w:szCs w:val="24"/>
        </w:rPr>
      </w:pPr>
    </w:p>
    <w:p w14:paraId="38823631">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7665BD94">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826D76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522F911">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w:t>
      </w:r>
    </w:p>
    <w:p w14:paraId="69B9C8CE">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1759798E">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E98F395">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2CC58168">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30024A4C">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2E92571">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254E461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6E43C6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CEEC111">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2E718E1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55656EFC">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F5F96D5">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12A48B1">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4E336393">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47FDDDD">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586F35F5">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D75ED91">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7027AD4A">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3D2FD303">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6EBEFFE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06CAE71">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46CF765">
      <w:pPr>
        <w:pStyle w:val="15"/>
        <w:spacing w:after="0" w:line="360" w:lineRule="auto"/>
        <w:ind w:firstLine="567"/>
        <w:jc w:val="both"/>
        <w:rPr>
          <w:color w:val="auto"/>
        </w:rPr>
      </w:pPr>
      <w:r>
        <w:rPr>
          <w:color w:val="auto"/>
        </w:rPr>
        <w:t xml:space="preserve">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 докладов </w:t>
      </w:r>
    </w:p>
    <w:p w14:paraId="735BCF6E">
      <w:pPr>
        <w:pStyle w:val="15"/>
        <w:spacing w:after="0" w:line="360" w:lineRule="auto"/>
        <w:ind w:firstLine="567"/>
        <w:jc w:val="both"/>
        <w:rPr>
          <w:color w:val="auto"/>
        </w:rPr>
      </w:pPr>
      <w:r>
        <w:rPr>
          <w:color w:val="auto"/>
        </w:rPr>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14:paraId="2431A4D3">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14:paraId="1F8D01DB">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14:paraId="7F8CE1CE">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Виды чтения:</w:t>
      </w:r>
    </w:p>
    <w:p w14:paraId="5ABFA554">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Беглое, ознакомительное </w:t>
      </w:r>
      <w:r>
        <w:rPr>
          <w:rFonts w:ascii="Times New Roman" w:hAnsi="Times New Roman" w:cs="Times New Roman"/>
          <w:color w:val="auto"/>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14:paraId="05366D59">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Скоростное</w:t>
      </w:r>
      <w:r>
        <w:rPr>
          <w:rFonts w:ascii="Times New Roman" w:hAnsi="Times New Roman" w:cs="Times New Roman"/>
          <w:color w:val="auto"/>
          <w:sz w:val="24"/>
          <w:szCs w:val="24"/>
        </w:rPr>
        <w:t xml:space="preserve"> – чтение, которому обучаются по специальным методикам и которое позволяет читать весь текст очень быстро, но осмысленно.</w:t>
      </w:r>
    </w:p>
    <w:p w14:paraId="140D9D0B">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Глубоко осмысленное:</w:t>
      </w:r>
    </w:p>
    <w:p w14:paraId="694E5AD4">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фиксирующее или регистрирующее –</w:t>
      </w:r>
      <w:r>
        <w:rPr>
          <w:rFonts w:ascii="Times New Roman" w:hAnsi="Times New Roman" w:cs="Times New Roman"/>
          <w:color w:val="auto"/>
          <w:sz w:val="24"/>
          <w:szCs w:val="24"/>
        </w:rPr>
        <w:t xml:space="preserve"> читается текст внимательно с учетом всех сносок и ссылок. Цель – попытаться постигнуть основное содержание книги;</w:t>
      </w:r>
    </w:p>
    <w:p w14:paraId="7DFF5AD1">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разъяснительное</w:t>
      </w:r>
      <w:r>
        <w:rPr>
          <w:rFonts w:ascii="Times New Roman" w:hAnsi="Times New Roman" w:cs="Times New Roman"/>
          <w:color w:val="auto"/>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14:paraId="484C0208">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критическое</w:t>
      </w:r>
      <w:r>
        <w:rPr>
          <w:rFonts w:ascii="Times New Roman" w:hAnsi="Times New Roman" w:cs="Times New Roman"/>
          <w:color w:val="auto"/>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14:paraId="26F6BB5C">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творческое –</w:t>
      </w:r>
      <w:r>
        <w:rPr>
          <w:rFonts w:ascii="Times New Roman" w:hAnsi="Times New Roman" w:cs="Times New Roman"/>
          <w:color w:val="auto"/>
          <w:sz w:val="24"/>
          <w:szCs w:val="24"/>
        </w:rPr>
        <w:t xml:space="preserve"> на основе читаемого вырабатывается свой подход, свое видение проблемы.</w:t>
      </w:r>
    </w:p>
    <w:p w14:paraId="627E72B7">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Вид вырабатываемого чтения зависит от целей, которые Вы перед собой ставите.</w:t>
      </w:r>
    </w:p>
    <w:p w14:paraId="2803BC76">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Фиксация читаемого:</w:t>
      </w:r>
    </w:p>
    <w:p w14:paraId="3261B683">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w:t>
      </w:r>
      <w:r>
        <w:rPr>
          <w:rFonts w:ascii="Times New Roman" w:hAnsi="Times New Roman" w:cs="Times New Roman"/>
          <w:i/>
          <w:color w:val="auto"/>
          <w:sz w:val="24"/>
          <w:szCs w:val="24"/>
        </w:rPr>
        <w:t>запись главных мыслей источника</w:t>
      </w:r>
      <w:r>
        <w:rPr>
          <w:rFonts w:ascii="Times New Roman" w:hAnsi="Times New Roman" w:cs="Times New Roman"/>
          <w:color w:val="auto"/>
          <w:sz w:val="24"/>
          <w:szCs w:val="24"/>
        </w:rPr>
        <w:t xml:space="preserve"> – произвольно, с помощью схем, смешанным способом;</w:t>
      </w:r>
    </w:p>
    <w:p w14:paraId="69A3898B">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w:t>
      </w:r>
      <w:r>
        <w:rPr>
          <w:rFonts w:ascii="Times New Roman" w:hAnsi="Times New Roman" w:cs="Times New Roman"/>
          <w:i/>
          <w:color w:val="auto"/>
          <w:sz w:val="24"/>
          <w:szCs w:val="24"/>
        </w:rPr>
        <w:t>составление простого или сложного плана прочитанного.</w:t>
      </w:r>
      <w:r>
        <w:rPr>
          <w:rFonts w:ascii="Times New Roman" w:hAnsi="Times New Roman" w:cs="Times New Roman"/>
          <w:color w:val="auto"/>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14:paraId="41E07E0D">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w:t>
      </w:r>
      <w:r>
        <w:rPr>
          <w:rFonts w:ascii="Times New Roman" w:hAnsi="Times New Roman" w:cs="Times New Roman"/>
          <w:i/>
          <w:color w:val="auto"/>
          <w:sz w:val="24"/>
          <w:szCs w:val="24"/>
        </w:rPr>
        <w:t>составление аннотации.</w:t>
      </w:r>
      <w:r>
        <w:rPr>
          <w:rFonts w:ascii="Times New Roman" w:hAnsi="Times New Roman" w:cs="Times New Roman"/>
          <w:color w:val="auto"/>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14:paraId="5C50896B">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w:t>
      </w:r>
      <w:r>
        <w:rPr>
          <w:rFonts w:ascii="Times New Roman" w:hAnsi="Times New Roman" w:cs="Times New Roman"/>
          <w:i/>
          <w:color w:val="auto"/>
          <w:sz w:val="24"/>
          <w:szCs w:val="24"/>
        </w:rPr>
        <w:t>составление резюме.</w:t>
      </w:r>
      <w:r>
        <w:rPr>
          <w:rFonts w:ascii="Times New Roman" w:hAnsi="Times New Roman" w:cs="Times New Roman"/>
          <w:color w:val="auto"/>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14:paraId="18B4BFC4">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 </w:t>
      </w:r>
      <w:r>
        <w:rPr>
          <w:rFonts w:ascii="Times New Roman" w:hAnsi="Times New Roman" w:cs="Times New Roman"/>
          <w:i/>
          <w:color w:val="auto"/>
          <w:sz w:val="24"/>
          <w:szCs w:val="24"/>
        </w:rPr>
        <w:t>конспектирование.</w:t>
      </w:r>
      <w:r>
        <w:rPr>
          <w:rFonts w:ascii="Times New Roman" w:hAnsi="Times New Roman" w:cs="Times New Roman"/>
          <w:color w:val="auto"/>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14:paraId="692D7946">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е) </w:t>
      </w:r>
      <w:r>
        <w:rPr>
          <w:rFonts w:ascii="Times New Roman" w:hAnsi="Times New Roman" w:cs="Times New Roman"/>
          <w:i/>
          <w:color w:val="auto"/>
          <w:sz w:val="24"/>
          <w:szCs w:val="24"/>
        </w:rPr>
        <w:t xml:space="preserve">реферирование </w:t>
      </w:r>
      <w:r>
        <w:rPr>
          <w:rFonts w:ascii="Times New Roman" w:hAnsi="Times New Roman" w:cs="Times New Roman"/>
          <w:color w:val="auto"/>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источников.</w:t>
      </w:r>
    </w:p>
    <w:p w14:paraId="10925FAE">
      <w:pPr>
        <w:pStyle w:val="39"/>
        <w:keepNext/>
        <w:keepLines/>
        <w:shd w:val="clear" w:color="auto" w:fill="auto"/>
        <w:spacing w:before="0"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рефератов, докладов</w:t>
      </w:r>
    </w:p>
    <w:p w14:paraId="5A6D433E">
      <w:pPr>
        <w:pStyle w:val="44"/>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CB981BC">
      <w:pPr>
        <w:pStyle w:val="44"/>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3B2C576">
      <w:pPr>
        <w:pStyle w:val="44"/>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5C4E3A99">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402AEDA7">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9EBF2FD">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BD5AD25">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4F607175">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41ED69A6">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4BFADE78">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72358146">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9AD58EA">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5A38AD7F">
      <w:pPr>
        <w:pStyle w:val="44"/>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4B64CC95">
      <w:pPr>
        <w:pStyle w:val="44"/>
        <w:numPr>
          <w:ilvl w:val="0"/>
          <w:numId w:val="9"/>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75095C19">
      <w:pPr>
        <w:pStyle w:val="44"/>
        <w:numPr>
          <w:ilvl w:val="0"/>
          <w:numId w:val="9"/>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031F2179">
      <w:pPr>
        <w:pStyle w:val="44"/>
        <w:numPr>
          <w:ilvl w:val="0"/>
          <w:numId w:val="9"/>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5C53D222">
      <w:pPr>
        <w:pStyle w:val="44"/>
        <w:numPr>
          <w:ilvl w:val="0"/>
          <w:numId w:val="9"/>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16B13E85">
      <w:pPr>
        <w:pStyle w:val="44"/>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8B82878">
      <w:pPr>
        <w:pStyle w:val="44"/>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3BF54741">
      <w:pPr>
        <w:pStyle w:val="44"/>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BBB6347">
      <w:pPr>
        <w:pStyle w:val="44"/>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6EDC6C63">
      <w:pPr>
        <w:pStyle w:val="44"/>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9370AC0">
      <w:pPr>
        <w:pStyle w:val="44"/>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6FA43A18">
      <w:pPr>
        <w:pStyle w:val="44"/>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A559C77">
      <w:pPr>
        <w:pStyle w:val="44"/>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1602A85">
      <w:pPr>
        <w:pStyle w:val="44"/>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14BE704">
      <w:pPr>
        <w:pStyle w:val="44"/>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7EA4EDB">
      <w:pPr>
        <w:pStyle w:val="44"/>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2E00F90">
      <w:pPr>
        <w:pStyle w:val="44"/>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8C1BF48">
      <w:pPr>
        <w:pStyle w:val="41"/>
        <w:shd w:val="clear" w:color="auto" w:fill="auto"/>
        <w:spacing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6BD4214C">
      <w:pPr>
        <w:pStyle w:val="44"/>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40E3FEB">
      <w:pPr>
        <w:pStyle w:val="44"/>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71B6F601">
      <w:pPr>
        <w:pStyle w:val="44"/>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3088A30">
      <w:pPr>
        <w:pStyle w:val="44"/>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5"/>
        <w:tblW w:w="8745" w:type="dxa"/>
        <w:jc w:val="center"/>
        <w:tblLayout w:type="fixed"/>
        <w:tblCellMar>
          <w:top w:w="0" w:type="dxa"/>
          <w:left w:w="10" w:type="dxa"/>
          <w:bottom w:w="0" w:type="dxa"/>
          <w:right w:w="10" w:type="dxa"/>
        </w:tblCellMar>
      </w:tblPr>
      <w:tblGrid>
        <w:gridCol w:w="4809"/>
        <w:gridCol w:w="3936"/>
      </w:tblGrid>
      <w:tr w14:paraId="40546D6C">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9AA16CC">
            <w:pPr>
              <w:pStyle w:val="43"/>
              <w:framePr w:wrap="notBeside" w:vAnchor="text" w:hAnchor="text" w:xAlign="center" w:y="1"/>
              <w:shd w:val="clear" w:color="auto" w:fill="auto"/>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D397544">
            <w:pPr>
              <w:pStyle w:val="43"/>
              <w:framePr w:wrap="notBeside" w:vAnchor="text" w:hAnchor="text" w:xAlign="center" w:y="1"/>
              <w:shd w:val="clear" w:color="auto" w:fill="auto"/>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7E939BCD">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1F69929">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C5E73F6">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А4</w:t>
            </w:r>
          </w:p>
        </w:tc>
      </w:tr>
      <w:tr w14:paraId="4ED120FF">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FCD0CEB">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875808A">
            <w:pPr>
              <w:pStyle w:val="44"/>
              <w:framePr w:wrap="notBeside" w:vAnchor="text" w:hAnchor="text" w:xAlign="center" w:y="1"/>
              <w:shd w:val="clear" w:color="auto" w:fill="auto"/>
              <w:spacing w:before="0" w:line="24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288EF914">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7EBC202">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A7EABBB">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1,5</w:t>
            </w:r>
          </w:p>
        </w:tc>
      </w:tr>
      <w:tr w14:paraId="228D160F">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FF64D6F">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70554A4">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3/1,5/2/2</w:t>
            </w:r>
          </w:p>
        </w:tc>
      </w:tr>
      <w:tr w14:paraId="6B7FBDD7">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994084E">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F0F5D6B">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5AF79739">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EA2D77F">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831D650">
            <w:pPr>
              <w:framePr w:wrap="notBeside" w:vAnchor="text" w:hAnchor="text" w:xAlign="center" w:y="1"/>
              <w:spacing w:after="0" w:line="240" w:lineRule="auto"/>
              <w:jc w:val="center"/>
              <w:rPr>
                <w:rFonts w:ascii="Times New Roman" w:hAnsi="Times New Roman" w:cs="Times New Roman"/>
                <w:color w:val="auto"/>
                <w:sz w:val="24"/>
                <w:szCs w:val="24"/>
              </w:rPr>
            </w:pPr>
          </w:p>
        </w:tc>
      </w:tr>
    </w:tbl>
    <w:p w14:paraId="67714F94">
      <w:pPr>
        <w:spacing w:after="0" w:line="360" w:lineRule="auto"/>
        <w:jc w:val="both"/>
        <w:rPr>
          <w:rFonts w:ascii="Times New Roman" w:hAnsi="Times New Roman" w:cs="Times New Roman"/>
          <w:color w:val="auto"/>
          <w:sz w:val="24"/>
          <w:szCs w:val="24"/>
        </w:rPr>
      </w:pPr>
    </w:p>
    <w:p w14:paraId="0106D3D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7DFA5265">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0737E4BB">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064E9881">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03D33AE">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6F45123">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35D964A9">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6FF78307">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56AA95E">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67F03E8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69AE66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TimesNewRoman</w:t>
      </w:r>
      <w:r>
        <w:rPr>
          <w:rFonts w:ascii="Times New Roman" w:hAnsi="Times New Roman" w:cs="Times New Roman"/>
          <w:color w:val="auto"/>
          <w:sz w:val="24"/>
          <w:szCs w:val="24"/>
        </w:rPr>
        <w:t>, шрифт 14, интервал 1,5).</w:t>
      </w:r>
    </w:p>
    <w:p w14:paraId="7F84F951">
      <w:pPr>
        <w:spacing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составлению конспекта</w:t>
      </w:r>
    </w:p>
    <w:p w14:paraId="2B5D8FB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3F5F198D">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Ценность конспекта значительно повышается, если студент излагает мысли своими словами, в лаконичной форме.</w:t>
      </w:r>
    </w:p>
    <w:p w14:paraId="3E64074C">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1E78B69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1802943B">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35FD6431">
      <w:pPr>
        <w:spacing w:after="0" w:line="360" w:lineRule="auto"/>
        <w:jc w:val="both"/>
        <w:rPr>
          <w:rFonts w:ascii="Times New Roman" w:hAnsi="Times New Roman" w:cs="Times New Roman"/>
          <w:color w:val="auto"/>
          <w:sz w:val="24"/>
          <w:szCs w:val="24"/>
        </w:rPr>
      </w:pPr>
    </w:p>
    <w:p w14:paraId="54F96D96">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7FEDFFC3">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формы обучения</w:t>
      </w:r>
    </w:p>
    <w:tbl>
      <w:tblPr>
        <w:tblStyle w:val="5"/>
        <w:tblW w:w="9752"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10"/>
        <w:gridCol w:w="851"/>
        <w:gridCol w:w="3231"/>
        <w:gridCol w:w="1276"/>
        <w:gridCol w:w="1417"/>
      </w:tblGrid>
      <w:tr w14:paraId="58A443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6879C7BC">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22F066B8">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410" w:type="dxa"/>
            <w:vMerge w:val="restart"/>
            <w:vAlign w:val="center"/>
          </w:tcPr>
          <w:p w14:paraId="7BA1582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851" w:type="dxa"/>
            <w:vMerge w:val="restart"/>
            <w:vAlign w:val="center"/>
          </w:tcPr>
          <w:p w14:paraId="77BF38D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7DF563C0">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4A00CB7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3231" w:type="dxa"/>
            <w:vMerge w:val="restart"/>
            <w:vAlign w:val="center"/>
          </w:tcPr>
          <w:p w14:paraId="1B8B554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4B542B1C">
            <w:pPr>
              <w:spacing w:after="0" w:line="240" w:lineRule="auto"/>
              <w:jc w:val="center"/>
              <w:rPr>
                <w:rFonts w:ascii="Times New Roman" w:hAnsi="Times New Roman" w:eastAsia="Times New Roman" w:cs="Times New Roman"/>
                <w:i/>
                <w:color w:val="auto"/>
                <w:sz w:val="24"/>
                <w:szCs w:val="24"/>
                <w:lang w:eastAsia="ru-RU"/>
              </w:rPr>
            </w:pPr>
          </w:p>
        </w:tc>
        <w:tc>
          <w:tcPr>
            <w:tcW w:w="2693" w:type="dxa"/>
            <w:gridSpan w:val="2"/>
            <w:vAlign w:val="center"/>
          </w:tcPr>
          <w:p w14:paraId="7706BD9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4AB9F77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30C59E44">
            <w:pPr>
              <w:spacing w:after="0" w:line="240" w:lineRule="auto"/>
              <w:jc w:val="center"/>
              <w:rPr>
                <w:rFonts w:ascii="Times New Roman" w:hAnsi="Times New Roman" w:eastAsia="Times New Roman" w:cs="Times New Roman"/>
                <w:b/>
                <w:color w:val="auto"/>
                <w:sz w:val="24"/>
                <w:szCs w:val="24"/>
                <w:lang w:eastAsia="ru-RU"/>
              </w:rPr>
            </w:pPr>
          </w:p>
        </w:tc>
        <w:tc>
          <w:tcPr>
            <w:tcW w:w="2410" w:type="dxa"/>
            <w:vMerge w:val="continue"/>
            <w:tcBorders>
              <w:bottom w:val="single" w:color="auto" w:sz="4" w:space="0"/>
            </w:tcBorders>
            <w:vAlign w:val="center"/>
          </w:tcPr>
          <w:p w14:paraId="28555CB0">
            <w:pPr>
              <w:spacing w:after="0" w:line="240" w:lineRule="auto"/>
              <w:jc w:val="center"/>
              <w:rPr>
                <w:rFonts w:ascii="Times New Roman" w:hAnsi="Times New Roman" w:eastAsia="Times New Roman" w:cs="Times New Roman"/>
                <w:b/>
                <w:color w:val="auto"/>
                <w:sz w:val="24"/>
                <w:szCs w:val="24"/>
                <w:lang w:eastAsia="ru-RU"/>
              </w:rPr>
            </w:pPr>
          </w:p>
        </w:tc>
        <w:tc>
          <w:tcPr>
            <w:tcW w:w="851" w:type="dxa"/>
            <w:vMerge w:val="continue"/>
            <w:tcBorders>
              <w:bottom w:val="single" w:color="auto" w:sz="4" w:space="0"/>
            </w:tcBorders>
            <w:vAlign w:val="center"/>
          </w:tcPr>
          <w:p w14:paraId="6DD19870">
            <w:pPr>
              <w:spacing w:after="0" w:line="240" w:lineRule="auto"/>
              <w:jc w:val="center"/>
              <w:rPr>
                <w:rFonts w:ascii="Times New Roman" w:hAnsi="Times New Roman" w:eastAsia="Times New Roman" w:cs="Times New Roman"/>
                <w:b/>
                <w:color w:val="auto"/>
                <w:sz w:val="24"/>
                <w:szCs w:val="24"/>
                <w:lang w:eastAsia="ru-RU"/>
              </w:rPr>
            </w:pPr>
          </w:p>
        </w:tc>
        <w:tc>
          <w:tcPr>
            <w:tcW w:w="3231" w:type="dxa"/>
            <w:vMerge w:val="continue"/>
            <w:tcBorders>
              <w:bottom w:val="single" w:color="auto" w:sz="4" w:space="0"/>
            </w:tcBorders>
            <w:vAlign w:val="center"/>
          </w:tcPr>
          <w:p w14:paraId="1CD1EBFD">
            <w:pPr>
              <w:spacing w:after="0" w:line="240" w:lineRule="auto"/>
              <w:jc w:val="center"/>
              <w:rPr>
                <w:rFonts w:ascii="Times New Roman" w:hAnsi="Times New Roman" w:eastAsia="Times New Roman" w:cs="Times New Roman"/>
                <w:b/>
                <w:color w:val="auto"/>
                <w:sz w:val="24"/>
                <w:szCs w:val="24"/>
                <w:lang w:eastAsia="ru-RU"/>
              </w:rPr>
            </w:pPr>
          </w:p>
        </w:tc>
        <w:tc>
          <w:tcPr>
            <w:tcW w:w="1276" w:type="dxa"/>
            <w:tcBorders>
              <w:bottom w:val="single" w:color="auto" w:sz="4" w:space="0"/>
            </w:tcBorders>
            <w:vAlign w:val="center"/>
          </w:tcPr>
          <w:p w14:paraId="3C570095">
            <w:pPr>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очной формы обучения</w:t>
            </w:r>
          </w:p>
        </w:tc>
        <w:tc>
          <w:tcPr>
            <w:tcW w:w="1417" w:type="dxa"/>
            <w:tcBorders>
              <w:bottom w:val="single" w:color="auto" w:sz="4" w:space="0"/>
            </w:tcBorders>
            <w:vAlign w:val="center"/>
          </w:tcPr>
          <w:p w14:paraId="70BE2C64">
            <w:pPr>
              <w:spacing w:after="0" w:line="240" w:lineRule="auto"/>
              <w:jc w:val="center"/>
              <w:rPr>
                <w:rFonts w:ascii="Times New Roman" w:hAnsi="Times New Roman" w:eastAsia="Times New Roman" w:cs="Times New Roman"/>
                <w:b/>
                <w:color w:val="auto"/>
                <w:sz w:val="24"/>
                <w:szCs w:val="24"/>
                <w:lang w:eastAsia="ru-RU"/>
              </w:rPr>
            </w:pPr>
          </w:p>
        </w:tc>
      </w:tr>
      <w:tr w14:paraId="2BF5EDB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67" w:type="dxa"/>
            <w:vMerge w:val="restart"/>
            <w:vAlign w:val="center"/>
          </w:tcPr>
          <w:p w14:paraId="5B580C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410" w:type="dxa"/>
            <w:vMerge w:val="restart"/>
          </w:tcPr>
          <w:p w14:paraId="5BF62D0E">
            <w:pPr>
              <w:spacing w:after="0" w:line="240" w:lineRule="auto"/>
              <w:rPr>
                <w:rFonts w:ascii="Times New Roman" w:hAnsi="Times New Roman" w:cs="Times New Roman"/>
                <w:color w:val="auto"/>
                <w:sz w:val="24"/>
                <w:szCs w:val="24"/>
              </w:rPr>
            </w:pPr>
            <w:r>
              <w:rPr>
                <w:rFonts w:ascii="Times New Roman" w:hAnsi="Times New Roman" w:cs="Times New Roman"/>
                <w:color w:val="auto"/>
              </w:rPr>
              <w:t xml:space="preserve">Предмет и проблемы философии. </w:t>
            </w:r>
          </w:p>
          <w:p w14:paraId="0E2B5D50">
            <w:pPr>
              <w:spacing w:after="0" w:line="240" w:lineRule="auto"/>
              <w:rPr>
                <w:rFonts w:ascii="Times New Roman" w:hAnsi="Times New Roman" w:cs="Times New Roman"/>
                <w:color w:val="auto"/>
                <w:sz w:val="24"/>
                <w:szCs w:val="24"/>
              </w:rPr>
            </w:pPr>
          </w:p>
        </w:tc>
        <w:tc>
          <w:tcPr>
            <w:tcW w:w="851" w:type="dxa"/>
            <w:vMerge w:val="restart"/>
            <w:vAlign w:val="center"/>
          </w:tcPr>
          <w:p w14:paraId="30A776C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2384199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1DD68E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4B1CD3CB">
            <w:pPr>
              <w:spacing w:after="0" w:line="240" w:lineRule="auto"/>
              <w:jc w:val="center"/>
              <w:rPr>
                <w:rFonts w:ascii="Times New Roman" w:hAnsi="Times New Roman" w:eastAsia="Times New Roman" w:cs="Times New Roman"/>
                <w:color w:val="auto"/>
                <w:sz w:val="24"/>
                <w:szCs w:val="24"/>
                <w:lang w:eastAsia="ru-RU"/>
              </w:rPr>
            </w:pPr>
          </w:p>
        </w:tc>
      </w:tr>
      <w:tr w14:paraId="100A018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trPr>
        <w:tc>
          <w:tcPr>
            <w:tcW w:w="567" w:type="dxa"/>
            <w:vMerge w:val="continue"/>
            <w:vAlign w:val="center"/>
          </w:tcPr>
          <w:p w14:paraId="14AD263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1A04102">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0BEABD93">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47776DB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4BB80F7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6F364535">
            <w:pPr>
              <w:spacing w:after="0" w:line="240" w:lineRule="auto"/>
              <w:jc w:val="center"/>
              <w:rPr>
                <w:rFonts w:ascii="Times New Roman" w:hAnsi="Times New Roman" w:eastAsia="Times New Roman" w:cs="Times New Roman"/>
                <w:color w:val="auto"/>
                <w:sz w:val="24"/>
                <w:szCs w:val="24"/>
                <w:lang w:eastAsia="ru-RU"/>
              </w:rPr>
            </w:pPr>
          </w:p>
        </w:tc>
      </w:tr>
      <w:tr w14:paraId="3CA1AF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continue"/>
            <w:vAlign w:val="center"/>
          </w:tcPr>
          <w:p w14:paraId="6AEA95C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481C4EB">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416C577E">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74655AB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6F56AF9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6B9B3734">
            <w:pPr>
              <w:spacing w:after="0" w:line="240" w:lineRule="auto"/>
              <w:jc w:val="center"/>
              <w:rPr>
                <w:rFonts w:ascii="Times New Roman" w:hAnsi="Times New Roman" w:eastAsia="Times New Roman" w:cs="Times New Roman"/>
                <w:color w:val="auto"/>
                <w:sz w:val="24"/>
                <w:szCs w:val="24"/>
                <w:lang w:eastAsia="ru-RU"/>
              </w:rPr>
            </w:pPr>
          </w:p>
        </w:tc>
      </w:tr>
      <w:tr w14:paraId="3E2C4A7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 w:hRule="atLeast"/>
        </w:trPr>
        <w:tc>
          <w:tcPr>
            <w:tcW w:w="567" w:type="dxa"/>
            <w:vMerge w:val="continue"/>
            <w:vAlign w:val="center"/>
          </w:tcPr>
          <w:p w14:paraId="21E0BF0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60C6A2C">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551E78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22C4C8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4880EE7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15497578">
            <w:pPr>
              <w:spacing w:after="0" w:line="240" w:lineRule="auto"/>
              <w:jc w:val="center"/>
              <w:rPr>
                <w:rFonts w:ascii="Times New Roman" w:hAnsi="Times New Roman" w:eastAsia="Times New Roman" w:cs="Times New Roman"/>
                <w:color w:val="auto"/>
                <w:sz w:val="24"/>
                <w:szCs w:val="24"/>
                <w:lang w:eastAsia="ru-RU"/>
              </w:rPr>
            </w:pPr>
          </w:p>
        </w:tc>
      </w:tr>
      <w:tr w14:paraId="36F388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vAlign w:val="center"/>
          </w:tcPr>
          <w:p w14:paraId="4430C6B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1E432E86">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tcBorders>
              <w:bottom w:val="single" w:color="auto" w:sz="4" w:space="0"/>
            </w:tcBorders>
            <w:vAlign w:val="center"/>
          </w:tcPr>
          <w:p w14:paraId="125C835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0226ED4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2A69AC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3149060">
            <w:pPr>
              <w:spacing w:after="0" w:line="240" w:lineRule="auto"/>
              <w:jc w:val="center"/>
              <w:rPr>
                <w:rFonts w:ascii="Times New Roman" w:hAnsi="Times New Roman" w:eastAsia="Times New Roman" w:cs="Times New Roman"/>
                <w:color w:val="auto"/>
                <w:sz w:val="24"/>
                <w:szCs w:val="24"/>
                <w:lang w:eastAsia="ru-RU"/>
              </w:rPr>
            </w:pPr>
          </w:p>
        </w:tc>
      </w:tr>
      <w:tr w14:paraId="185493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restart"/>
            <w:vAlign w:val="center"/>
          </w:tcPr>
          <w:p w14:paraId="37D4A0E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410" w:type="dxa"/>
            <w:vMerge w:val="restart"/>
            <w:tcBorders>
              <w:top w:val="single" w:color="auto" w:sz="4" w:space="0"/>
            </w:tcBorders>
          </w:tcPr>
          <w:p w14:paraId="732CA13D">
            <w:pPr>
              <w:pStyle w:val="16"/>
              <w:spacing w:after="0" w:line="240" w:lineRule="auto"/>
              <w:ind w:left="0"/>
              <w:jc w:val="both"/>
              <w:rPr>
                <w:rFonts w:ascii="Times New Roman" w:hAnsi="Times New Roman" w:cs="Times New Roman"/>
                <w:color w:val="auto"/>
                <w:sz w:val="24"/>
                <w:szCs w:val="24"/>
              </w:rPr>
            </w:pPr>
          </w:p>
          <w:p w14:paraId="1232A8A2">
            <w:pPr>
              <w:spacing w:after="0" w:line="240" w:lineRule="auto"/>
              <w:rPr>
                <w:rFonts w:ascii="Times New Roman" w:hAnsi="Times New Roman" w:cs="Times New Roman"/>
                <w:color w:val="auto"/>
                <w:sz w:val="24"/>
                <w:szCs w:val="24"/>
              </w:rPr>
            </w:pPr>
            <w:r>
              <w:rPr>
                <w:rFonts w:ascii="Times New Roman" w:hAnsi="Times New Roman" w:cs="Times New Roman"/>
                <w:color w:val="auto"/>
              </w:rPr>
              <w:t>Структура философского знания. Исторические типы философии.</w:t>
            </w:r>
          </w:p>
          <w:p w14:paraId="3C7C11EA">
            <w:pPr>
              <w:spacing w:after="0" w:line="240" w:lineRule="auto"/>
              <w:jc w:val="both"/>
              <w:rPr>
                <w:rFonts w:ascii="Times New Roman" w:hAnsi="Times New Roman" w:cs="Times New Roman"/>
                <w:color w:val="auto"/>
                <w:sz w:val="24"/>
                <w:szCs w:val="24"/>
              </w:rPr>
            </w:pPr>
          </w:p>
        </w:tc>
        <w:tc>
          <w:tcPr>
            <w:tcW w:w="851" w:type="dxa"/>
            <w:vMerge w:val="restart"/>
            <w:tcBorders>
              <w:top w:val="single" w:color="auto" w:sz="4" w:space="0"/>
            </w:tcBorders>
            <w:vAlign w:val="center"/>
          </w:tcPr>
          <w:p w14:paraId="7EC8074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8/50</w:t>
            </w:r>
          </w:p>
        </w:tc>
        <w:tc>
          <w:tcPr>
            <w:tcW w:w="3231" w:type="dxa"/>
            <w:tcBorders>
              <w:top w:val="single" w:color="auto" w:sz="4" w:space="0"/>
            </w:tcBorders>
            <w:vAlign w:val="center"/>
          </w:tcPr>
          <w:p w14:paraId="5ACC6E1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w:t>
            </w:r>
          </w:p>
        </w:tc>
        <w:tc>
          <w:tcPr>
            <w:tcW w:w="1276" w:type="dxa"/>
            <w:tcBorders>
              <w:top w:val="single" w:color="auto" w:sz="4" w:space="0"/>
            </w:tcBorders>
            <w:vAlign w:val="center"/>
          </w:tcPr>
          <w:p w14:paraId="6FA8117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top w:val="single" w:color="auto" w:sz="4" w:space="0"/>
            </w:tcBorders>
            <w:vAlign w:val="center"/>
          </w:tcPr>
          <w:p w14:paraId="1DB3DDE6">
            <w:pPr>
              <w:spacing w:after="0" w:line="240" w:lineRule="auto"/>
              <w:jc w:val="center"/>
              <w:rPr>
                <w:rFonts w:ascii="Times New Roman" w:hAnsi="Times New Roman" w:eastAsia="Times New Roman" w:cs="Times New Roman"/>
                <w:color w:val="auto"/>
                <w:sz w:val="24"/>
                <w:szCs w:val="24"/>
                <w:lang w:eastAsia="ru-RU"/>
              </w:rPr>
            </w:pPr>
          </w:p>
        </w:tc>
      </w:tr>
      <w:tr w14:paraId="34C6187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7F9FF2C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631A1AC">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2914142F">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02571A9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рефераты</w:t>
            </w:r>
          </w:p>
        </w:tc>
        <w:tc>
          <w:tcPr>
            <w:tcW w:w="1276" w:type="dxa"/>
            <w:vAlign w:val="center"/>
          </w:tcPr>
          <w:p w14:paraId="62A4636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57856D7C">
            <w:pPr>
              <w:spacing w:after="0" w:line="240" w:lineRule="auto"/>
              <w:jc w:val="center"/>
              <w:rPr>
                <w:rFonts w:ascii="Times New Roman" w:hAnsi="Times New Roman" w:eastAsia="Times New Roman" w:cs="Times New Roman"/>
                <w:color w:val="auto"/>
                <w:sz w:val="24"/>
                <w:szCs w:val="24"/>
                <w:lang w:eastAsia="ru-RU"/>
              </w:rPr>
            </w:pPr>
          </w:p>
        </w:tc>
      </w:tr>
      <w:tr w14:paraId="66F2783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7" w:type="dxa"/>
            <w:vMerge w:val="continue"/>
            <w:vAlign w:val="center"/>
          </w:tcPr>
          <w:p w14:paraId="2EA4A48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D49BEF0">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112EF7D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1E700A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доклады</w:t>
            </w:r>
          </w:p>
        </w:tc>
        <w:tc>
          <w:tcPr>
            <w:tcW w:w="1276" w:type="dxa"/>
            <w:vAlign w:val="center"/>
          </w:tcPr>
          <w:p w14:paraId="2610985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65B18970">
            <w:pPr>
              <w:spacing w:after="0" w:line="240" w:lineRule="auto"/>
              <w:jc w:val="center"/>
              <w:rPr>
                <w:rFonts w:ascii="Times New Roman" w:hAnsi="Times New Roman" w:eastAsia="Times New Roman" w:cs="Times New Roman"/>
                <w:color w:val="auto"/>
                <w:sz w:val="24"/>
                <w:szCs w:val="24"/>
                <w:lang w:eastAsia="ru-RU"/>
              </w:rPr>
            </w:pPr>
          </w:p>
        </w:tc>
      </w:tr>
      <w:tr w14:paraId="5EECF65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7" w:type="dxa"/>
            <w:vMerge w:val="continue"/>
            <w:vAlign w:val="center"/>
          </w:tcPr>
          <w:p w14:paraId="7EFB7AD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0A5BE7E">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4189967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65DC03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vAlign w:val="center"/>
          </w:tcPr>
          <w:p w14:paraId="65A3391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41D336E0">
            <w:pPr>
              <w:spacing w:after="0" w:line="240" w:lineRule="auto"/>
              <w:jc w:val="center"/>
              <w:rPr>
                <w:rFonts w:ascii="Times New Roman" w:hAnsi="Times New Roman" w:eastAsia="Times New Roman" w:cs="Times New Roman"/>
                <w:color w:val="auto"/>
                <w:sz w:val="24"/>
                <w:szCs w:val="24"/>
                <w:lang w:eastAsia="ru-RU"/>
              </w:rPr>
            </w:pPr>
          </w:p>
        </w:tc>
      </w:tr>
      <w:tr w14:paraId="504BAF4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67" w:type="dxa"/>
            <w:vMerge w:val="continue"/>
            <w:vAlign w:val="center"/>
          </w:tcPr>
          <w:p w14:paraId="43B2F53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377279C">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4D376E9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6299F49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vAlign w:val="center"/>
          </w:tcPr>
          <w:p w14:paraId="474A048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7D9B77B1">
            <w:pPr>
              <w:spacing w:after="0" w:line="240" w:lineRule="auto"/>
              <w:jc w:val="center"/>
              <w:rPr>
                <w:rFonts w:ascii="Times New Roman" w:hAnsi="Times New Roman" w:eastAsia="Times New Roman" w:cs="Times New Roman"/>
                <w:color w:val="auto"/>
                <w:sz w:val="24"/>
                <w:szCs w:val="24"/>
                <w:lang w:eastAsia="ru-RU"/>
              </w:rPr>
            </w:pPr>
          </w:p>
        </w:tc>
      </w:tr>
      <w:tr w14:paraId="63835E1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 w:hRule="atLeast"/>
        </w:trPr>
        <w:tc>
          <w:tcPr>
            <w:tcW w:w="567" w:type="dxa"/>
            <w:vMerge w:val="continue"/>
            <w:vAlign w:val="center"/>
          </w:tcPr>
          <w:p w14:paraId="0290C2F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69434BB">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7EB7A9D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6FBD85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vAlign w:val="center"/>
          </w:tcPr>
          <w:p w14:paraId="66A76F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406E536D">
            <w:pPr>
              <w:spacing w:after="0" w:line="240" w:lineRule="auto"/>
              <w:jc w:val="center"/>
              <w:rPr>
                <w:rFonts w:ascii="Times New Roman" w:hAnsi="Times New Roman" w:eastAsia="Times New Roman" w:cs="Times New Roman"/>
                <w:color w:val="auto"/>
                <w:sz w:val="24"/>
                <w:szCs w:val="24"/>
                <w:lang w:eastAsia="ru-RU"/>
              </w:rPr>
            </w:pPr>
          </w:p>
        </w:tc>
      </w:tr>
      <w:tr w14:paraId="1BA1BAD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trPr>
        <w:tc>
          <w:tcPr>
            <w:tcW w:w="567" w:type="dxa"/>
            <w:vMerge w:val="continue"/>
            <w:vAlign w:val="center"/>
          </w:tcPr>
          <w:p w14:paraId="41BD0B2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C624BAA">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31FD607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06ABFC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w:t>
            </w:r>
          </w:p>
        </w:tc>
        <w:tc>
          <w:tcPr>
            <w:tcW w:w="1276" w:type="dxa"/>
            <w:vAlign w:val="center"/>
          </w:tcPr>
          <w:p w14:paraId="7A4BE3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4C5608F0">
            <w:pPr>
              <w:spacing w:after="0" w:line="240" w:lineRule="auto"/>
              <w:jc w:val="center"/>
              <w:rPr>
                <w:rFonts w:ascii="Times New Roman" w:hAnsi="Times New Roman" w:eastAsia="Times New Roman" w:cs="Times New Roman"/>
                <w:color w:val="auto"/>
                <w:sz w:val="24"/>
                <w:szCs w:val="24"/>
                <w:lang w:eastAsia="ru-RU"/>
              </w:rPr>
            </w:pPr>
          </w:p>
        </w:tc>
      </w:tr>
      <w:tr w14:paraId="3245BA2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567" w:type="dxa"/>
            <w:vMerge w:val="continue"/>
            <w:vAlign w:val="center"/>
          </w:tcPr>
          <w:p w14:paraId="2689101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33BEBBE">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5CCFD59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2C425F4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 с сотрудником НИГТЦ ДВО РАН</w:t>
            </w:r>
          </w:p>
        </w:tc>
        <w:tc>
          <w:tcPr>
            <w:tcW w:w="1276" w:type="dxa"/>
            <w:vAlign w:val="center"/>
          </w:tcPr>
          <w:p w14:paraId="094DAA3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0388CDA4">
            <w:pPr>
              <w:spacing w:after="0" w:line="240" w:lineRule="auto"/>
              <w:jc w:val="center"/>
              <w:rPr>
                <w:rFonts w:ascii="Times New Roman" w:hAnsi="Times New Roman" w:eastAsia="Times New Roman" w:cs="Times New Roman"/>
                <w:color w:val="auto"/>
                <w:sz w:val="24"/>
                <w:szCs w:val="24"/>
                <w:lang w:eastAsia="ru-RU"/>
              </w:rPr>
            </w:pPr>
          </w:p>
        </w:tc>
      </w:tr>
      <w:tr w14:paraId="2203E31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7" w:type="dxa"/>
            <w:vMerge w:val="restart"/>
            <w:vAlign w:val="center"/>
          </w:tcPr>
          <w:p w14:paraId="380294F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410" w:type="dxa"/>
            <w:vMerge w:val="restart"/>
          </w:tcPr>
          <w:p w14:paraId="561A0081">
            <w:pPr>
              <w:spacing w:after="0" w:line="240" w:lineRule="auto"/>
              <w:jc w:val="both"/>
              <w:rPr>
                <w:rFonts w:ascii="Times New Roman" w:hAnsi="Times New Roman" w:cs="Times New Roman"/>
                <w:color w:val="auto"/>
              </w:rPr>
            </w:pPr>
            <w:r>
              <w:rPr>
                <w:rFonts w:ascii="Times New Roman" w:hAnsi="Times New Roman" w:cs="Times New Roman"/>
                <w:color w:val="auto"/>
              </w:rPr>
              <w:t>Проблема бытия и субстанции.</w:t>
            </w:r>
          </w:p>
          <w:p w14:paraId="3E922BDB">
            <w:pPr>
              <w:spacing w:after="0" w:line="240" w:lineRule="auto"/>
              <w:jc w:val="right"/>
              <w:rPr>
                <w:rFonts w:ascii="Times New Roman" w:hAnsi="Times New Roman" w:cs="Times New Roman"/>
                <w:color w:val="auto"/>
                <w:sz w:val="24"/>
                <w:szCs w:val="24"/>
              </w:rPr>
            </w:pPr>
          </w:p>
          <w:p w14:paraId="08A945FB">
            <w:pPr>
              <w:pStyle w:val="16"/>
              <w:spacing w:after="0" w:line="240" w:lineRule="auto"/>
              <w:ind w:left="0"/>
              <w:jc w:val="both"/>
              <w:rPr>
                <w:rFonts w:ascii="Times New Roman" w:hAnsi="Times New Roman" w:cs="Times New Roman"/>
                <w:color w:val="auto"/>
                <w:sz w:val="24"/>
                <w:szCs w:val="24"/>
              </w:rPr>
            </w:pPr>
          </w:p>
          <w:p w14:paraId="60EE645B">
            <w:pPr>
              <w:spacing w:after="0" w:line="240" w:lineRule="auto"/>
              <w:rPr>
                <w:rFonts w:ascii="Times New Roman" w:hAnsi="Times New Roman" w:cs="Times New Roman"/>
                <w:color w:val="auto"/>
                <w:sz w:val="24"/>
                <w:szCs w:val="24"/>
              </w:rPr>
            </w:pPr>
          </w:p>
        </w:tc>
        <w:tc>
          <w:tcPr>
            <w:tcW w:w="851" w:type="dxa"/>
            <w:vMerge w:val="restart"/>
            <w:vAlign w:val="center"/>
          </w:tcPr>
          <w:p w14:paraId="348CDD6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1B16E3A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vAlign w:val="center"/>
          </w:tcPr>
          <w:p w14:paraId="5827733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7C7B51F3">
            <w:pPr>
              <w:spacing w:after="0" w:line="240" w:lineRule="auto"/>
              <w:jc w:val="center"/>
              <w:rPr>
                <w:rFonts w:ascii="Times New Roman" w:hAnsi="Times New Roman" w:eastAsia="Times New Roman" w:cs="Times New Roman"/>
                <w:color w:val="auto"/>
                <w:sz w:val="24"/>
                <w:szCs w:val="24"/>
                <w:lang w:eastAsia="ru-RU"/>
              </w:rPr>
            </w:pPr>
          </w:p>
        </w:tc>
      </w:tr>
      <w:tr w14:paraId="2CE702E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trPr>
        <w:tc>
          <w:tcPr>
            <w:tcW w:w="567" w:type="dxa"/>
            <w:vMerge w:val="continue"/>
            <w:vAlign w:val="center"/>
          </w:tcPr>
          <w:p w14:paraId="0A2BE77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15B683E">
            <w:pPr>
              <w:widowControl w:val="0"/>
              <w:tabs>
                <w:tab w:val="left" w:pos="708"/>
              </w:tabs>
              <w:spacing w:after="0" w:line="240" w:lineRule="auto"/>
              <w:jc w:val="both"/>
              <w:rPr>
                <w:rFonts w:ascii="Times New Roman" w:hAnsi="Times New Roman" w:eastAsia="Times New Roman" w:cs="Times New Roman"/>
                <w:color w:val="auto"/>
                <w:sz w:val="24"/>
                <w:szCs w:val="24"/>
                <w:lang w:eastAsia="ru-RU"/>
              </w:rPr>
            </w:pPr>
          </w:p>
        </w:tc>
        <w:tc>
          <w:tcPr>
            <w:tcW w:w="851" w:type="dxa"/>
            <w:vMerge w:val="continue"/>
            <w:vAlign w:val="center"/>
          </w:tcPr>
          <w:p w14:paraId="3ABAEC37">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3004BDB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40EEF71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2A8AE103">
            <w:pPr>
              <w:spacing w:after="0" w:line="240" w:lineRule="auto"/>
              <w:jc w:val="center"/>
              <w:rPr>
                <w:rFonts w:ascii="Times New Roman" w:hAnsi="Times New Roman" w:eastAsia="Times New Roman" w:cs="Times New Roman"/>
                <w:color w:val="auto"/>
                <w:sz w:val="24"/>
                <w:szCs w:val="24"/>
                <w:lang w:eastAsia="ru-RU"/>
              </w:rPr>
            </w:pPr>
          </w:p>
        </w:tc>
      </w:tr>
      <w:tr w14:paraId="5A32F1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7" w:type="dxa"/>
            <w:vMerge w:val="continue"/>
            <w:vAlign w:val="center"/>
          </w:tcPr>
          <w:p w14:paraId="35668D4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A472D0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796EA30">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3A3175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vAlign w:val="center"/>
          </w:tcPr>
          <w:p w14:paraId="32C25D2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657BD1F8">
            <w:pPr>
              <w:spacing w:after="0" w:line="240" w:lineRule="auto"/>
              <w:jc w:val="center"/>
              <w:rPr>
                <w:rFonts w:ascii="Times New Roman" w:hAnsi="Times New Roman" w:eastAsia="Times New Roman" w:cs="Times New Roman"/>
                <w:color w:val="auto"/>
                <w:sz w:val="24"/>
                <w:szCs w:val="24"/>
                <w:lang w:eastAsia="ru-RU"/>
              </w:rPr>
            </w:pPr>
          </w:p>
        </w:tc>
      </w:tr>
      <w:tr w14:paraId="1B7308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7" w:type="dxa"/>
            <w:vMerge w:val="continue"/>
            <w:vAlign w:val="center"/>
          </w:tcPr>
          <w:p w14:paraId="6F5A721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BD8693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84898E1">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41DB10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vAlign w:val="center"/>
          </w:tcPr>
          <w:p w14:paraId="121C2E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5E3E69F0">
            <w:pPr>
              <w:spacing w:after="0" w:line="240" w:lineRule="auto"/>
              <w:jc w:val="center"/>
              <w:rPr>
                <w:rFonts w:ascii="Times New Roman" w:hAnsi="Times New Roman" w:eastAsia="Times New Roman" w:cs="Times New Roman"/>
                <w:color w:val="auto"/>
                <w:sz w:val="24"/>
                <w:szCs w:val="24"/>
                <w:lang w:eastAsia="ru-RU"/>
              </w:rPr>
            </w:pPr>
          </w:p>
        </w:tc>
      </w:tr>
      <w:tr w14:paraId="6894BAB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trPr>
        <w:tc>
          <w:tcPr>
            <w:tcW w:w="567" w:type="dxa"/>
            <w:vMerge w:val="continue"/>
            <w:vAlign w:val="center"/>
          </w:tcPr>
          <w:p w14:paraId="272C7B7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08A89B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DD1C50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4380D3D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vAlign w:val="center"/>
          </w:tcPr>
          <w:p w14:paraId="404BDCB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395E0FE6">
            <w:pPr>
              <w:spacing w:after="0" w:line="240" w:lineRule="auto"/>
              <w:jc w:val="center"/>
              <w:rPr>
                <w:rFonts w:ascii="Times New Roman" w:hAnsi="Times New Roman" w:eastAsia="Times New Roman" w:cs="Times New Roman"/>
                <w:color w:val="auto"/>
                <w:sz w:val="24"/>
                <w:szCs w:val="24"/>
                <w:lang w:eastAsia="ru-RU"/>
              </w:rPr>
            </w:pPr>
          </w:p>
        </w:tc>
      </w:tr>
      <w:tr w14:paraId="635951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2CCC590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410" w:type="dxa"/>
            <w:vMerge w:val="restart"/>
          </w:tcPr>
          <w:p w14:paraId="3680F548">
            <w:pPr>
              <w:spacing w:after="0" w:line="240" w:lineRule="auto"/>
              <w:rPr>
                <w:rFonts w:ascii="Times New Roman" w:hAnsi="Times New Roman" w:cs="Times New Roman"/>
                <w:color w:val="auto"/>
                <w:sz w:val="24"/>
                <w:szCs w:val="24"/>
              </w:rPr>
            </w:pPr>
            <w:r>
              <w:rPr>
                <w:rFonts w:ascii="Times New Roman" w:hAnsi="Times New Roman" w:cs="Times New Roman"/>
                <w:color w:val="auto"/>
              </w:rPr>
              <w:t>Материя, её свойства, формы. Объективность материи  в системах живой, неживой и социальной  природы..</w:t>
            </w:r>
          </w:p>
        </w:tc>
        <w:tc>
          <w:tcPr>
            <w:tcW w:w="851" w:type="dxa"/>
            <w:vMerge w:val="restart"/>
            <w:vAlign w:val="center"/>
          </w:tcPr>
          <w:p w14:paraId="0C4E8F6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vAlign w:val="center"/>
          </w:tcPr>
          <w:p w14:paraId="3CE0C18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vAlign w:val="center"/>
          </w:tcPr>
          <w:p w14:paraId="156E3B9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40F0722F">
            <w:pPr>
              <w:spacing w:after="0" w:line="240" w:lineRule="auto"/>
              <w:jc w:val="center"/>
              <w:rPr>
                <w:rFonts w:ascii="Times New Roman" w:hAnsi="Times New Roman" w:eastAsia="Times New Roman" w:cs="Times New Roman"/>
                <w:color w:val="auto"/>
                <w:sz w:val="24"/>
                <w:szCs w:val="24"/>
                <w:lang w:eastAsia="ru-RU"/>
              </w:rPr>
            </w:pPr>
          </w:p>
        </w:tc>
      </w:tr>
      <w:tr w14:paraId="137305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749CB40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AB328A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62BDD8C">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BDF0AE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vAlign w:val="center"/>
          </w:tcPr>
          <w:p w14:paraId="16B1AE2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397332DC">
            <w:pPr>
              <w:spacing w:after="0" w:line="240" w:lineRule="auto"/>
              <w:jc w:val="center"/>
              <w:rPr>
                <w:rFonts w:ascii="Times New Roman" w:hAnsi="Times New Roman" w:eastAsia="Times New Roman" w:cs="Times New Roman"/>
                <w:color w:val="auto"/>
                <w:sz w:val="24"/>
                <w:szCs w:val="24"/>
                <w:lang w:eastAsia="ru-RU"/>
              </w:rPr>
            </w:pPr>
          </w:p>
        </w:tc>
      </w:tr>
      <w:tr w14:paraId="02DFBE1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3E9B693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B204E3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164F7F5">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29894E8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vAlign w:val="center"/>
          </w:tcPr>
          <w:p w14:paraId="1396EA7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1FAE7589">
            <w:pPr>
              <w:spacing w:after="0" w:line="240" w:lineRule="auto"/>
              <w:jc w:val="center"/>
              <w:rPr>
                <w:rFonts w:ascii="Times New Roman" w:hAnsi="Times New Roman" w:eastAsia="Times New Roman" w:cs="Times New Roman"/>
                <w:color w:val="auto"/>
                <w:sz w:val="24"/>
                <w:szCs w:val="24"/>
                <w:lang w:eastAsia="ru-RU"/>
              </w:rPr>
            </w:pPr>
          </w:p>
        </w:tc>
      </w:tr>
      <w:tr w14:paraId="1F4C38E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5C8D6B5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85B349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DFE0CE8">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3641D7A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16FB046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36E58C82">
            <w:pPr>
              <w:spacing w:after="0" w:line="240" w:lineRule="auto"/>
              <w:jc w:val="center"/>
              <w:rPr>
                <w:rFonts w:ascii="Times New Roman" w:hAnsi="Times New Roman" w:eastAsia="Times New Roman" w:cs="Times New Roman"/>
                <w:color w:val="auto"/>
                <w:sz w:val="24"/>
                <w:szCs w:val="24"/>
                <w:lang w:eastAsia="ru-RU"/>
              </w:rPr>
            </w:pPr>
          </w:p>
        </w:tc>
      </w:tr>
      <w:tr w14:paraId="79425FB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67" w:type="dxa"/>
            <w:vMerge w:val="continue"/>
            <w:vAlign w:val="center"/>
          </w:tcPr>
          <w:p w14:paraId="4A30FD4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4710EB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04F5E3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4FDE8A5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vAlign w:val="center"/>
          </w:tcPr>
          <w:p w14:paraId="276D4EE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27797320">
            <w:pPr>
              <w:spacing w:after="0" w:line="240" w:lineRule="auto"/>
              <w:jc w:val="center"/>
              <w:rPr>
                <w:rFonts w:ascii="Times New Roman" w:hAnsi="Times New Roman" w:eastAsia="Times New Roman" w:cs="Times New Roman"/>
                <w:color w:val="auto"/>
                <w:sz w:val="24"/>
                <w:szCs w:val="24"/>
                <w:lang w:eastAsia="ru-RU"/>
              </w:rPr>
            </w:pPr>
          </w:p>
        </w:tc>
      </w:tr>
      <w:tr w14:paraId="327725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67" w:type="dxa"/>
            <w:vMerge w:val="continue"/>
            <w:vAlign w:val="center"/>
          </w:tcPr>
          <w:p w14:paraId="025F38E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A163FE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29E0F7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64C3CF1F">
            <w:pPr>
              <w:suppressAutoHyphens/>
              <w:snapToGrid w:val="0"/>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 с сотрудником НИГТЦ ДВО РАН</w:t>
            </w:r>
          </w:p>
        </w:tc>
        <w:tc>
          <w:tcPr>
            <w:tcW w:w="1276" w:type="dxa"/>
            <w:vAlign w:val="center"/>
          </w:tcPr>
          <w:p w14:paraId="46EDCD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2BECB20B">
            <w:pPr>
              <w:spacing w:after="0" w:line="240" w:lineRule="auto"/>
              <w:jc w:val="center"/>
              <w:rPr>
                <w:rFonts w:ascii="Times New Roman" w:hAnsi="Times New Roman" w:eastAsia="Times New Roman" w:cs="Times New Roman"/>
                <w:color w:val="auto"/>
                <w:sz w:val="24"/>
                <w:szCs w:val="24"/>
                <w:lang w:eastAsia="ru-RU"/>
              </w:rPr>
            </w:pPr>
          </w:p>
        </w:tc>
      </w:tr>
      <w:tr w14:paraId="3450E8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1FE60FE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410" w:type="dxa"/>
            <w:vMerge w:val="restart"/>
          </w:tcPr>
          <w:p w14:paraId="57FD663D">
            <w:pPr>
              <w:spacing w:after="0" w:line="240" w:lineRule="auto"/>
              <w:rPr>
                <w:rFonts w:ascii="Times New Roman" w:hAnsi="Times New Roman" w:cs="Times New Roman"/>
                <w:color w:val="auto"/>
                <w:sz w:val="24"/>
                <w:szCs w:val="24"/>
              </w:rPr>
            </w:pPr>
          </w:p>
          <w:p w14:paraId="2F481105">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Сознание как проблема философии.</w:t>
            </w:r>
          </w:p>
          <w:p w14:paraId="7AC1C501">
            <w:pPr>
              <w:spacing w:after="0" w:line="240" w:lineRule="auto"/>
              <w:rPr>
                <w:rFonts w:ascii="Times New Roman" w:hAnsi="Times New Roman" w:cs="Times New Roman"/>
                <w:color w:val="auto"/>
                <w:sz w:val="24"/>
                <w:szCs w:val="24"/>
              </w:rPr>
            </w:pPr>
          </w:p>
        </w:tc>
        <w:tc>
          <w:tcPr>
            <w:tcW w:w="851" w:type="dxa"/>
            <w:vMerge w:val="restart"/>
            <w:vAlign w:val="center"/>
          </w:tcPr>
          <w:p w14:paraId="76AFAF8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vAlign w:val="center"/>
          </w:tcPr>
          <w:p w14:paraId="4CEE752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vAlign w:val="center"/>
          </w:tcPr>
          <w:p w14:paraId="7312787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26A5739C">
            <w:pPr>
              <w:spacing w:after="0" w:line="240" w:lineRule="auto"/>
              <w:jc w:val="center"/>
              <w:rPr>
                <w:rFonts w:ascii="Times New Roman" w:hAnsi="Times New Roman" w:eastAsia="Times New Roman" w:cs="Times New Roman"/>
                <w:color w:val="auto"/>
                <w:sz w:val="24"/>
                <w:szCs w:val="24"/>
                <w:lang w:eastAsia="ru-RU"/>
              </w:rPr>
            </w:pPr>
          </w:p>
        </w:tc>
      </w:tr>
      <w:tr w14:paraId="083877A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1EF97B3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3F8200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0F197D7">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0F5AF1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2EE1CA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271C6AC3">
            <w:pPr>
              <w:spacing w:after="0" w:line="240" w:lineRule="auto"/>
              <w:jc w:val="center"/>
              <w:rPr>
                <w:rFonts w:ascii="Times New Roman" w:hAnsi="Times New Roman" w:eastAsia="Times New Roman" w:cs="Times New Roman"/>
                <w:color w:val="auto"/>
                <w:sz w:val="24"/>
                <w:szCs w:val="24"/>
                <w:lang w:eastAsia="ru-RU"/>
              </w:rPr>
            </w:pPr>
          </w:p>
        </w:tc>
      </w:tr>
      <w:tr w14:paraId="4605572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9543AE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F65ABC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A7CD4AD">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51F7DEB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2D27111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4EC711DE">
            <w:pPr>
              <w:spacing w:after="0" w:line="240" w:lineRule="auto"/>
              <w:jc w:val="center"/>
              <w:rPr>
                <w:rFonts w:ascii="Times New Roman" w:hAnsi="Times New Roman" w:eastAsia="Times New Roman" w:cs="Times New Roman"/>
                <w:color w:val="auto"/>
                <w:sz w:val="24"/>
                <w:szCs w:val="24"/>
                <w:lang w:eastAsia="ru-RU"/>
              </w:rPr>
            </w:pPr>
          </w:p>
        </w:tc>
      </w:tr>
      <w:tr w14:paraId="29FEBB8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trPr>
        <w:tc>
          <w:tcPr>
            <w:tcW w:w="567" w:type="dxa"/>
            <w:vMerge w:val="continue"/>
            <w:vAlign w:val="center"/>
          </w:tcPr>
          <w:p w14:paraId="55EE37E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EE3A1F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DC93CAC">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5C29784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3DF969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2445EF6C">
            <w:pPr>
              <w:spacing w:after="0" w:line="240" w:lineRule="auto"/>
              <w:jc w:val="center"/>
              <w:rPr>
                <w:rFonts w:ascii="Times New Roman" w:hAnsi="Times New Roman" w:eastAsia="Times New Roman" w:cs="Times New Roman"/>
                <w:color w:val="auto"/>
                <w:sz w:val="24"/>
                <w:szCs w:val="24"/>
                <w:lang w:eastAsia="ru-RU"/>
              </w:rPr>
            </w:pPr>
          </w:p>
        </w:tc>
      </w:tr>
      <w:tr w14:paraId="33F5593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67" w:type="dxa"/>
            <w:vMerge w:val="continue"/>
            <w:vAlign w:val="center"/>
          </w:tcPr>
          <w:p w14:paraId="2C6E0EB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536DA3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45F67F8">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0B24811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1278394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293A12F0">
            <w:pPr>
              <w:spacing w:after="0" w:line="240" w:lineRule="auto"/>
              <w:jc w:val="center"/>
              <w:rPr>
                <w:rFonts w:ascii="Times New Roman" w:hAnsi="Times New Roman" w:eastAsia="Times New Roman" w:cs="Times New Roman"/>
                <w:color w:val="auto"/>
                <w:sz w:val="24"/>
                <w:szCs w:val="24"/>
                <w:lang w:eastAsia="ru-RU"/>
              </w:rPr>
            </w:pPr>
          </w:p>
        </w:tc>
      </w:tr>
      <w:tr w14:paraId="6D2F97D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567" w:type="dxa"/>
            <w:vMerge w:val="continue"/>
            <w:vAlign w:val="center"/>
          </w:tcPr>
          <w:p w14:paraId="666CF05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C4C42F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4B2F5E0">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308F3F8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 с психологом</w:t>
            </w:r>
          </w:p>
        </w:tc>
        <w:tc>
          <w:tcPr>
            <w:tcW w:w="1276" w:type="dxa"/>
            <w:tcBorders>
              <w:bottom w:val="single" w:color="auto" w:sz="4" w:space="0"/>
            </w:tcBorders>
            <w:vAlign w:val="center"/>
          </w:tcPr>
          <w:p w14:paraId="028618B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6D6F9838">
            <w:pPr>
              <w:spacing w:after="0" w:line="240" w:lineRule="auto"/>
              <w:jc w:val="center"/>
              <w:rPr>
                <w:rFonts w:ascii="Times New Roman" w:hAnsi="Times New Roman" w:eastAsia="Times New Roman" w:cs="Times New Roman"/>
                <w:color w:val="auto"/>
                <w:sz w:val="24"/>
                <w:szCs w:val="24"/>
                <w:lang w:eastAsia="ru-RU"/>
              </w:rPr>
            </w:pPr>
          </w:p>
        </w:tc>
      </w:tr>
      <w:tr w14:paraId="16A91D3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55E077C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410" w:type="dxa"/>
            <w:vMerge w:val="restart"/>
          </w:tcPr>
          <w:p w14:paraId="1F5F1BEE">
            <w:pPr>
              <w:spacing w:after="0" w:line="240" w:lineRule="auto"/>
              <w:rPr>
                <w:rFonts w:ascii="Times New Roman" w:hAnsi="Times New Roman" w:cs="Times New Roman"/>
                <w:color w:val="auto"/>
                <w:sz w:val="24"/>
                <w:szCs w:val="24"/>
              </w:rPr>
            </w:pPr>
            <w:r>
              <w:rPr>
                <w:rFonts w:ascii="Times New Roman" w:hAnsi="Times New Roman" w:cs="Times New Roman"/>
                <w:color w:val="auto"/>
              </w:rPr>
              <w:t>Движение, изменение, развитие. Диалектика, её принципы, законы.</w:t>
            </w:r>
          </w:p>
        </w:tc>
        <w:tc>
          <w:tcPr>
            <w:tcW w:w="851" w:type="dxa"/>
            <w:vMerge w:val="restart"/>
            <w:vAlign w:val="center"/>
          </w:tcPr>
          <w:p w14:paraId="1EBF33C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2831591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0833A95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40F51EBD">
            <w:pPr>
              <w:spacing w:after="0" w:line="240" w:lineRule="auto"/>
              <w:jc w:val="center"/>
              <w:rPr>
                <w:rFonts w:ascii="Times New Roman" w:hAnsi="Times New Roman" w:eastAsia="Times New Roman" w:cs="Times New Roman"/>
                <w:color w:val="auto"/>
                <w:sz w:val="24"/>
                <w:szCs w:val="24"/>
                <w:lang w:eastAsia="ru-RU"/>
              </w:rPr>
            </w:pPr>
          </w:p>
        </w:tc>
      </w:tr>
      <w:tr w14:paraId="6CD29D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0D297A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A11B9B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50F6518">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AA636F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0597754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1E7AEC94">
            <w:pPr>
              <w:spacing w:after="0" w:line="240" w:lineRule="auto"/>
              <w:jc w:val="center"/>
              <w:rPr>
                <w:rFonts w:ascii="Times New Roman" w:hAnsi="Times New Roman" w:eastAsia="Times New Roman" w:cs="Times New Roman"/>
                <w:color w:val="auto"/>
                <w:sz w:val="24"/>
                <w:szCs w:val="24"/>
                <w:lang w:eastAsia="ru-RU"/>
              </w:rPr>
            </w:pPr>
          </w:p>
        </w:tc>
      </w:tr>
      <w:tr w14:paraId="151B43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6F8646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23143E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7069F08">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740FAC8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185AA0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67D9443A">
            <w:pPr>
              <w:spacing w:after="0" w:line="240" w:lineRule="auto"/>
              <w:jc w:val="center"/>
              <w:rPr>
                <w:rFonts w:ascii="Times New Roman" w:hAnsi="Times New Roman" w:eastAsia="Times New Roman" w:cs="Times New Roman"/>
                <w:color w:val="auto"/>
                <w:sz w:val="24"/>
                <w:szCs w:val="24"/>
                <w:lang w:eastAsia="ru-RU"/>
              </w:rPr>
            </w:pPr>
          </w:p>
        </w:tc>
      </w:tr>
      <w:tr w14:paraId="6374644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1E75B3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3A2B6C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44BB94F">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810AF3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631EAE9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2B1BC57F">
            <w:pPr>
              <w:spacing w:after="0" w:line="240" w:lineRule="auto"/>
              <w:jc w:val="center"/>
              <w:rPr>
                <w:rFonts w:ascii="Times New Roman" w:hAnsi="Times New Roman" w:eastAsia="Times New Roman" w:cs="Times New Roman"/>
                <w:color w:val="auto"/>
                <w:sz w:val="24"/>
                <w:szCs w:val="24"/>
                <w:lang w:eastAsia="ru-RU"/>
              </w:rPr>
            </w:pPr>
          </w:p>
        </w:tc>
      </w:tr>
      <w:tr w14:paraId="757C8B3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7" w:type="dxa"/>
            <w:vMerge w:val="continue"/>
            <w:vAlign w:val="center"/>
          </w:tcPr>
          <w:p w14:paraId="03384BD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1C25298">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6E762BE">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5C3F57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29AD3D1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760D40D1">
            <w:pPr>
              <w:spacing w:after="0" w:line="240" w:lineRule="auto"/>
              <w:jc w:val="center"/>
              <w:rPr>
                <w:rFonts w:ascii="Times New Roman" w:hAnsi="Times New Roman" w:eastAsia="Times New Roman" w:cs="Times New Roman"/>
                <w:color w:val="auto"/>
                <w:sz w:val="24"/>
                <w:szCs w:val="24"/>
                <w:lang w:eastAsia="ru-RU"/>
              </w:rPr>
            </w:pPr>
          </w:p>
        </w:tc>
      </w:tr>
      <w:tr w14:paraId="1199374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7" w:type="dxa"/>
            <w:vMerge w:val="continue"/>
            <w:vAlign w:val="center"/>
          </w:tcPr>
          <w:p w14:paraId="45F659A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6D977C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FD5555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263836C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 с сотрудником НИГТЦ ДВО РАН</w:t>
            </w:r>
          </w:p>
        </w:tc>
        <w:tc>
          <w:tcPr>
            <w:tcW w:w="1276" w:type="dxa"/>
            <w:tcBorders>
              <w:bottom w:val="single" w:color="auto" w:sz="4" w:space="0"/>
            </w:tcBorders>
            <w:vAlign w:val="center"/>
          </w:tcPr>
          <w:p w14:paraId="559A95B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266F2989">
            <w:pPr>
              <w:spacing w:after="0" w:line="240" w:lineRule="auto"/>
              <w:jc w:val="center"/>
              <w:rPr>
                <w:rFonts w:ascii="Times New Roman" w:hAnsi="Times New Roman" w:eastAsia="Times New Roman" w:cs="Times New Roman"/>
                <w:color w:val="auto"/>
                <w:sz w:val="24"/>
                <w:szCs w:val="24"/>
                <w:lang w:eastAsia="ru-RU"/>
              </w:rPr>
            </w:pPr>
          </w:p>
        </w:tc>
      </w:tr>
      <w:tr w14:paraId="40DBC7F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3DE95AD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410" w:type="dxa"/>
            <w:vMerge w:val="restart"/>
          </w:tcPr>
          <w:p w14:paraId="3C4F5DC6">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Процесс познания. Познавательные способности человека. Проблема познаваемости мира.</w:t>
            </w:r>
          </w:p>
          <w:p w14:paraId="4BCD4314">
            <w:pPr>
              <w:spacing w:after="0" w:line="240" w:lineRule="auto"/>
              <w:rPr>
                <w:rFonts w:ascii="Times New Roman" w:hAnsi="Times New Roman" w:cs="Times New Roman"/>
                <w:color w:val="auto"/>
                <w:sz w:val="24"/>
                <w:szCs w:val="24"/>
              </w:rPr>
            </w:pPr>
          </w:p>
        </w:tc>
        <w:tc>
          <w:tcPr>
            <w:tcW w:w="851" w:type="dxa"/>
            <w:vMerge w:val="restart"/>
            <w:vAlign w:val="center"/>
          </w:tcPr>
          <w:p w14:paraId="1C93416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58414F9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5C97CDD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46BFA2F7">
            <w:pPr>
              <w:spacing w:after="0" w:line="240" w:lineRule="auto"/>
              <w:jc w:val="center"/>
              <w:rPr>
                <w:rFonts w:ascii="Times New Roman" w:hAnsi="Times New Roman" w:eastAsia="Times New Roman" w:cs="Times New Roman"/>
                <w:color w:val="auto"/>
                <w:sz w:val="24"/>
                <w:szCs w:val="24"/>
                <w:lang w:eastAsia="ru-RU"/>
              </w:rPr>
            </w:pPr>
          </w:p>
        </w:tc>
      </w:tr>
      <w:tr w14:paraId="5B0538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A93B16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F090E9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9807DDC">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16928B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0A4B5BA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0808F755">
            <w:pPr>
              <w:spacing w:after="0" w:line="240" w:lineRule="auto"/>
              <w:jc w:val="center"/>
              <w:rPr>
                <w:rFonts w:ascii="Times New Roman" w:hAnsi="Times New Roman" w:eastAsia="Times New Roman" w:cs="Times New Roman"/>
                <w:color w:val="auto"/>
                <w:sz w:val="24"/>
                <w:szCs w:val="24"/>
                <w:lang w:eastAsia="ru-RU"/>
              </w:rPr>
            </w:pPr>
          </w:p>
        </w:tc>
      </w:tr>
      <w:tr w14:paraId="4BA58A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256FCF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E33931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B9E5023">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337541C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346A55A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6E659F84">
            <w:pPr>
              <w:spacing w:after="0" w:line="240" w:lineRule="auto"/>
              <w:jc w:val="center"/>
              <w:rPr>
                <w:rFonts w:ascii="Times New Roman" w:hAnsi="Times New Roman" w:eastAsia="Times New Roman" w:cs="Times New Roman"/>
                <w:color w:val="auto"/>
                <w:sz w:val="24"/>
                <w:szCs w:val="24"/>
                <w:lang w:eastAsia="ru-RU"/>
              </w:rPr>
            </w:pPr>
          </w:p>
        </w:tc>
      </w:tr>
      <w:tr w14:paraId="5C78F28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8C7100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7BFBBC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194BC0F">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1FF466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093D4ED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10064B07">
            <w:pPr>
              <w:spacing w:after="0" w:line="240" w:lineRule="auto"/>
              <w:jc w:val="center"/>
              <w:rPr>
                <w:rFonts w:ascii="Times New Roman" w:hAnsi="Times New Roman" w:eastAsia="Times New Roman" w:cs="Times New Roman"/>
                <w:color w:val="auto"/>
                <w:sz w:val="24"/>
                <w:szCs w:val="24"/>
                <w:lang w:eastAsia="ru-RU"/>
              </w:rPr>
            </w:pPr>
          </w:p>
        </w:tc>
      </w:tr>
      <w:tr w14:paraId="1ED5D5A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567" w:type="dxa"/>
            <w:vMerge w:val="continue"/>
            <w:vAlign w:val="center"/>
          </w:tcPr>
          <w:p w14:paraId="26FC2A1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2E7650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21CCCD5">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55EB062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3458134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1E7A5F1">
            <w:pPr>
              <w:spacing w:after="0" w:line="240" w:lineRule="auto"/>
              <w:jc w:val="center"/>
              <w:rPr>
                <w:rFonts w:ascii="Times New Roman" w:hAnsi="Times New Roman" w:eastAsia="Times New Roman" w:cs="Times New Roman"/>
                <w:color w:val="auto"/>
                <w:sz w:val="24"/>
                <w:szCs w:val="24"/>
                <w:lang w:eastAsia="ru-RU"/>
              </w:rPr>
            </w:pPr>
          </w:p>
        </w:tc>
      </w:tr>
      <w:tr w14:paraId="6E245A2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0C72765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410" w:type="dxa"/>
            <w:vMerge w:val="restart"/>
          </w:tcPr>
          <w:p w14:paraId="1E326EB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Проблема истины.  </w:t>
            </w:r>
          </w:p>
          <w:p w14:paraId="0FCE92DD">
            <w:pPr>
              <w:spacing w:after="0" w:line="240" w:lineRule="auto"/>
              <w:rPr>
                <w:rFonts w:ascii="Times New Roman" w:hAnsi="Times New Roman" w:cs="Times New Roman"/>
                <w:color w:val="auto"/>
                <w:sz w:val="24"/>
                <w:szCs w:val="24"/>
              </w:rPr>
            </w:pPr>
          </w:p>
        </w:tc>
        <w:tc>
          <w:tcPr>
            <w:tcW w:w="851" w:type="dxa"/>
            <w:vMerge w:val="restart"/>
            <w:vAlign w:val="center"/>
          </w:tcPr>
          <w:p w14:paraId="02E4F21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242832F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353853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4CE451D6">
            <w:pPr>
              <w:spacing w:after="0" w:line="240" w:lineRule="auto"/>
              <w:jc w:val="center"/>
              <w:rPr>
                <w:rFonts w:ascii="Times New Roman" w:hAnsi="Times New Roman" w:eastAsia="Times New Roman" w:cs="Times New Roman"/>
                <w:color w:val="auto"/>
                <w:sz w:val="24"/>
                <w:szCs w:val="24"/>
                <w:lang w:eastAsia="ru-RU"/>
              </w:rPr>
            </w:pPr>
          </w:p>
        </w:tc>
      </w:tr>
      <w:tr w14:paraId="3270DEE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3A37B1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1B5CAA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62BD2A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7A3CA7F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040530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56165968">
            <w:pPr>
              <w:spacing w:after="0" w:line="240" w:lineRule="auto"/>
              <w:jc w:val="center"/>
              <w:rPr>
                <w:rFonts w:ascii="Times New Roman" w:hAnsi="Times New Roman" w:eastAsia="Times New Roman" w:cs="Times New Roman"/>
                <w:color w:val="auto"/>
                <w:sz w:val="24"/>
                <w:szCs w:val="24"/>
                <w:lang w:eastAsia="ru-RU"/>
              </w:rPr>
            </w:pPr>
          </w:p>
        </w:tc>
      </w:tr>
      <w:tr w14:paraId="57684B3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F24CC0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1B4805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4AC41E0">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0F68180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276E7C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54ABA1BA">
            <w:pPr>
              <w:spacing w:after="0" w:line="240" w:lineRule="auto"/>
              <w:jc w:val="center"/>
              <w:rPr>
                <w:rFonts w:ascii="Times New Roman" w:hAnsi="Times New Roman" w:eastAsia="Times New Roman" w:cs="Times New Roman"/>
                <w:color w:val="auto"/>
                <w:sz w:val="24"/>
                <w:szCs w:val="24"/>
                <w:lang w:eastAsia="ru-RU"/>
              </w:rPr>
            </w:pPr>
          </w:p>
        </w:tc>
      </w:tr>
      <w:tr w14:paraId="36CCD3A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71B47D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CA0C7E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F226C05">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7696DA0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143618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7A4B536F">
            <w:pPr>
              <w:spacing w:after="0" w:line="240" w:lineRule="auto"/>
              <w:jc w:val="center"/>
              <w:rPr>
                <w:rFonts w:ascii="Times New Roman" w:hAnsi="Times New Roman" w:eastAsia="Times New Roman" w:cs="Times New Roman"/>
                <w:color w:val="auto"/>
                <w:sz w:val="24"/>
                <w:szCs w:val="24"/>
                <w:lang w:eastAsia="ru-RU"/>
              </w:rPr>
            </w:pPr>
          </w:p>
        </w:tc>
      </w:tr>
      <w:tr w14:paraId="62A991E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AE0206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34809D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DAEC28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46A19D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556F760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00FA13E">
            <w:pPr>
              <w:spacing w:after="0" w:line="240" w:lineRule="auto"/>
              <w:jc w:val="center"/>
              <w:rPr>
                <w:rFonts w:ascii="Times New Roman" w:hAnsi="Times New Roman" w:eastAsia="Times New Roman" w:cs="Times New Roman"/>
                <w:color w:val="auto"/>
                <w:sz w:val="24"/>
                <w:szCs w:val="24"/>
                <w:lang w:eastAsia="ru-RU"/>
              </w:rPr>
            </w:pPr>
          </w:p>
        </w:tc>
      </w:tr>
      <w:tr w14:paraId="50F7FBC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7" w:type="dxa"/>
            <w:vMerge w:val="restart"/>
            <w:vAlign w:val="center"/>
          </w:tcPr>
          <w:p w14:paraId="1E50191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410" w:type="dxa"/>
            <w:vMerge w:val="restart"/>
          </w:tcPr>
          <w:p w14:paraId="01DFB26C">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Наука как социокультурный феномен.</w:t>
            </w:r>
          </w:p>
        </w:tc>
        <w:tc>
          <w:tcPr>
            <w:tcW w:w="851" w:type="dxa"/>
            <w:vMerge w:val="restart"/>
            <w:vAlign w:val="center"/>
          </w:tcPr>
          <w:p w14:paraId="7DCC80A5">
            <w:pPr>
              <w:widowControl w:val="0"/>
              <w:spacing w:after="0" w:line="240" w:lineRule="auto"/>
              <w:jc w:val="center"/>
              <w:rPr>
                <w:rFonts w:ascii="Times New Roman" w:hAnsi="Times New Roman" w:eastAsia="Times New Roman" w:cs="Times New Roman"/>
                <w:color w:val="auto"/>
                <w:sz w:val="24"/>
                <w:szCs w:val="24"/>
                <w:lang w:eastAsia="ru-RU"/>
              </w:rPr>
            </w:pPr>
          </w:p>
          <w:p w14:paraId="2970289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4ED2E46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w:t>
            </w:r>
          </w:p>
        </w:tc>
        <w:tc>
          <w:tcPr>
            <w:tcW w:w="1276" w:type="dxa"/>
            <w:tcBorders>
              <w:bottom w:val="single" w:color="auto" w:sz="4" w:space="0"/>
            </w:tcBorders>
            <w:vAlign w:val="center"/>
          </w:tcPr>
          <w:p w14:paraId="0B9032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5F9F34F">
            <w:pPr>
              <w:spacing w:after="0" w:line="240" w:lineRule="auto"/>
              <w:jc w:val="center"/>
              <w:rPr>
                <w:rFonts w:ascii="Times New Roman" w:hAnsi="Times New Roman" w:eastAsia="Times New Roman" w:cs="Times New Roman"/>
                <w:color w:val="auto"/>
                <w:sz w:val="24"/>
                <w:szCs w:val="24"/>
                <w:lang w:eastAsia="ru-RU"/>
              </w:rPr>
            </w:pPr>
          </w:p>
        </w:tc>
      </w:tr>
      <w:tr w14:paraId="1928925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7" w:type="dxa"/>
            <w:vMerge w:val="continue"/>
            <w:vAlign w:val="center"/>
          </w:tcPr>
          <w:p w14:paraId="5484136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9EA5DFE">
            <w:pPr>
              <w:pStyle w:val="16"/>
              <w:spacing w:after="0" w:line="240" w:lineRule="auto"/>
              <w:ind w:left="0"/>
              <w:jc w:val="both"/>
              <w:rPr>
                <w:rFonts w:ascii="Times New Roman" w:hAnsi="Times New Roman" w:cs="Times New Roman"/>
                <w:color w:val="auto"/>
                <w:sz w:val="24"/>
                <w:szCs w:val="24"/>
              </w:rPr>
            </w:pPr>
          </w:p>
        </w:tc>
        <w:tc>
          <w:tcPr>
            <w:tcW w:w="851" w:type="dxa"/>
            <w:vMerge w:val="continue"/>
            <w:vAlign w:val="center"/>
          </w:tcPr>
          <w:p w14:paraId="5F24BCD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F6DE06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55465D6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077B1D88">
            <w:pPr>
              <w:spacing w:after="0" w:line="240" w:lineRule="auto"/>
              <w:jc w:val="center"/>
              <w:rPr>
                <w:rFonts w:ascii="Times New Roman" w:hAnsi="Times New Roman" w:eastAsia="Times New Roman" w:cs="Times New Roman"/>
                <w:color w:val="auto"/>
                <w:sz w:val="24"/>
                <w:szCs w:val="24"/>
                <w:lang w:eastAsia="ru-RU"/>
              </w:rPr>
            </w:pPr>
          </w:p>
        </w:tc>
      </w:tr>
      <w:tr w14:paraId="7528793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4830CB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28AAA2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CAEA1C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281938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2005976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118D4F50">
            <w:pPr>
              <w:spacing w:after="0" w:line="240" w:lineRule="auto"/>
              <w:jc w:val="center"/>
              <w:rPr>
                <w:rFonts w:ascii="Times New Roman" w:hAnsi="Times New Roman" w:eastAsia="Times New Roman" w:cs="Times New Roman"/>
                <w:color w:val="auto"/>
                <w:sz w:val="24"/>
                <w:szCs w:val="24"/>
                <w:lang w:eastAsia="ru-RU"/>
              </w:rPr>
            </w:pPr>
          </w:p>
        </w:tc>
      </w:tr>
      <w:tr w14:paraId="5110677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CBE316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77B20B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9A267C3">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673A3E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6D634BE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417" w:type="dxa"/>
            <w:tcBorders>
              <w:bottom w:val="single" w:color="auto" w:sz="4" w:space="0"/>
            </w:tcBorders>
            <w:vAlign w:val="center"/>
          </w:tcPr>
          <w:p w14:paraId="1564A4BB">
            <w:pPr>
              <w:spacing w:after="0" w:line="240" w:lineRule="auto"/>
              <w:jc w:val="center"/>
              <w:rPr>
                <w:rFonts w:ascii="Times New Roman" w:hAnsi="Times New Roman" w:eastAsia="Times New Roman" w:cs="Times New Roman"/>
                <w:color w:val="auto"/>
                <w:sz w:val="24"/>
                <w:szCs w:val="24"/>
                <w:lang w:eastAsia="ru-RU"/>
              </w:rPr>
            </w:pPr>
          </w:p>
        </w:tc>
      </w:tr>
      <w:tr w14:paraId="1D99D6A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D5ED9C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AD6CB4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D40CD4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A1064B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01F418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0C5E6D75">
            <w:pPr>
              <w:spacing w:after="0" w:line="240" w:lineRule="auto"/>
              <w:jc w:val="center"/>
              <w:rPr>
                <w:rFonts w:ascii="Times New Roman" w:hAnsi="Times New Roman" w:eastAsia="Times New Roman" w:cs="Times New Roman"/>
                <w:color w:val="auto"/>
                <w:sz w:val="24"/>
                <w:szCs w:val="24"/>
                <w:lang w:eastAsia="ru-RU"/>
              </w:rPr>
            </w:pPr>
          </w:p>
        </w:tc>
      </w:tr>
      <w:tr w14:paraId="1953BF2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67" w:type="dxa"/>
            <w:vMerge w:val="continue"/>
            <w:vAlign w:val="center"/>
          </w:tcPr>
          <w:p w14:paraId="31CBC70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19E4AD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0AAEC25">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1832203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vAlign w:val="center"/>
          </w:tcPr>
          <w:p w14:paraId="560B5A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417" w:type="dxa"/>
            <w:vAlign w:val="center"/>
          </w:tcPr>
          <w:p w14:paraId="0CA10BF0">
            <w:pPr>
              <w:spacing w:after="0" w:line="240" w:lineRule="auto"/>
              <w:jc w:val="center"/>
              <w:rPr>
                <w:rFonts w:ascii="Times New Roman" w:hAnsi="Times New Roman" w:eastAsia="Times New Roman" w:cs="Times New Roman"/>
                <w:color w:val="auto"/>
                <w:sz w:val="24"/>
                <w:szCs w:val="24"/>
                <w:lang w:eastAsia="ru-RU"/>
              </w:rPr>
            </w:pPr>
          </w:p>
        </w:tc>
      </w:tr>
      <w:tr w14:paraId="74BB6B4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7" w:type="dxa"/>
            <w:vMerge w:val="continue"/>
            <w:vAlign w:val="center"/>
          </w:tcPr>
          <w:p w14:paraId="3CD9AB5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58DFBF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308461E">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F76AB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w:t>
            </w:r>
          </w:p>
        </w:tc>
        <w:tc>
          <w:tcPr>
            <w:tcW w:w="1276" w:type="dxa"/>
            <w:vAlign w:val="center"/>
          </w:tcPr>
          <w:p w14:paraId="6699E18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386E262D">
            <w:pPr>
              <w:spacing w:after="0" w:line="240" w:lineRule="auto"/>
              <w:jc w:val="center"/>
              <w:rPr>
                <w:rFonts w:ascii="Times New Roman" w:hAnsi="Times New Roman" w:eastAsia="Times New Roman" w:cs="Times New Roman"/>
                <w:color w:val="auto"/>
                <w:sz w:val="24"/>
                <w:szCs w:val="24"/>
                <w:lang w:eastAsia="ru-RU"/>
              </w:rPr>
            </w:pPr>
          </w:p>
        </w:tc>
      </w:tr>
      <w:tr w14:paraId="0ACED40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7" w:type="dxa"/>
            <w:vMerge w:val="continue"/>
            <w:tcBorders>
              <w:bottom w:val="single" w:color="auto" w:sz="4" w:space="0"/>
            </w:tcBorders>
            <w:vAlign w:val="center"/>
          </w:tcPr>
          <w:p w14:paraId="550F885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4FED594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5F86C811">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50B614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экзамену</w:t>
            </w:r>
          </w:p>
        </w:tc>
        <w:tc>
          <w:tcPr>
            <w:tcW w:w="1276" w:type="dxa"/>
            <w:tcBorders>
              <w:bottom w:val="single" w:color="auto" w:sz="4" w:space="0"/>
            </w:tcBorders>
            <w:vAlign w:val="center"/>
          </w:tcPr>
          <w:p w14:paraId="7447357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6ADBBC2C">
            <w:pPr>
              <w:spacing w:after="0" w:line="240" w:lineRule="auto"/>
              <w:jc w:val="center"/>
              <w:rPr>
                <w:rFonts w:ascii="Times New Roman" w:hAnsi="Times New Roman" w:eastAsia="Times New Roman" w:cs="Times New Roman"/>
                <w:color w:val="auto"/>
                <w:sz w:val="24"/>
                <w:szCs w:val="24"/>
                <w:lang w:eastAsia="ru-RU"/>
              </w:rPr>
            </w:pPr>
          </w:p>
        </w:tc>
      </w:tr>
    </w:tbl>
    <w:p w14:paraId="3BA7F31F">
      <w:pPr>
        <w:pStyle w:val="33"/>
        <w:shd w:val="clear" w:color="auto" w:fill="auto"/>
        <w:spacing w:before="0" w:after="0" w:line="360" w:lineRule="auto"/>
        <w:ind w:firstLine="708"/>
        <w:jc w:val="both"/>
        <w:rPr>
          <w:rFonts w:ascii="Times New Roman" w:hAnsi="Times New Roman" w:eastAsia="Calibri"/>
          <w:color w:val="auto"/>
          <w:sz w:val="24"/>
          <w:szCs w:val="24"/>
          <w:lang w:eastAsia="ru-RU"/>
        </w:rPr>
      </w:pPr>
    </w:p>
    <w:p w14:paraId="3526AE0D">
      <w:pPr>
        <w:pStyle w:val="33"/>
        <w:shd w:val="clear" w:color="auto" w:fill="auto"/>
        <w:spacing w:before="0" w:after="0" w:line="360" w:lineRule="auto"/>
        <w:ind w:firstLine="708"/>
        <w:jc w:val="both"/>
        <w:rPr>
          <w:rFonts w:ascii="Times New Roman" w:hAnsi="Times New Roman"/>
          <w:b w:val="0"/>
          <w:color w:val="auto"/>
          <w:sz w:val="24"/>
          <w:szCs w:val="24"/>
        </w:rPr>
      </w:pPr>
      <w:r>
        <w:rPr>
          <w:rFonts w:ascii="Times New Roman" w:hAnsi="Times New Roman"/>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7EFEEA2">
      <w:pPr>
        <w:pStyle w:val="33"/>
        <w:shd w:val="clear" w:color="auto" w:fill="auto"/>
        <w:spacing w:before="0" w:after="0" w:line="360" w:lineRule="auto"/>
        <w:ind w:firstLine="708"/>
        <w:jc w:val="both"/>
        <w:rPr>
          <w:rFonts w:ascii="Times New Roman" w:hAnsi="Times New Roman"/>
          <w:b w:val="0"/>
          <w:color w:val="auto"/>
          <w:sz w:val="24"/>
          <w:szCs w:val="24"/>
        </w:rPr>
      </w:pPr>
      <w:r>
        <w:rPr>
          <w:rFonts w:ascii="Times New Roman" w:hAnsi="Times New Roman"/>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032E8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3AA28263">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0770D906">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0F42727B">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62C95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C0E8F35">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45989F3A">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0B213CAE">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Pr>
          <w:p w14:paraId="1521931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44139AF6">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Pr>
          <w:p w14:paraId="3F2CBA84">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31FC2A0D">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31E6153B">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60211C34">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7143E67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54ED021A">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8"/>
          <w:color w:val="auto"/>
          <w:lang w:val="en-US"/>
        </w:rPr>
        <w:t>www</w:t>
      </w:r>
      <w:r>
        <w:rPr>
          <w:rStyle w:val="8"/>
          <w:color w:val="auto"/>
        </w:rPr>
        <w:t>.</w:t>
      </w:r>
      <w:r>
        <w:rPr>
          <w:rStyle w:val="8"/>
          <w:color w:val="auto"/>
          <w:lang w:val="en-US"/>
        </w:rPr>
        <w:t>znanium</w:t>
      </w:r>
      <w:r>
        <w:rPr>
          <w:rStyle w:val="8"/>
          <w:color w:val="auto"/>
        </w:rPr>
        <w:t>.</w:t>
      </w:r>
      <w:r>
        <w:rPr>
          <w:rStyle w:val="8"/>
          <w:color w:val="auto"/>
          <w:lang w:val="en-US"/>
        </w:rPr>
        <w:t>com</w:t>
      </w:r>
      <w:r>
        <w:rPr>
          <w:rStyle w:val="8"/>
          <w:color w:val="auto"/>
          <w:lang w:val="en-US"/>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237672FE">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226420F">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0C0ED5F">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D653356">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97ED11D">
      <w:pPr>
        <w:spacing w:after="0" w:line="240" w:lineRule="auto"/>
        <w:jc w:val="center"/>
        <w:rPr>
          <w:rFonts w:ascii="Times New Roman" w:hAnsi="Times New Roman" w:eastAsia="Calibri" w:cs="Times New Roman"/>
          <w:color w:val="auto"/>
          <w:sz w:val="28"/>
          <w:szCs w:val="28"/>
          <w:u w:color="000000"/>
          <w:lang w:eastAsia="ru-RU"/>
        </w:rPr>
      </w:pPr>
      <w:r>
        <w:rPr>
          <w:rFonts w:ascii="Times New Roman" w:hAnsi="Times New Roman" w:eastAsia="Calibri" w:cs="Times New Roman"/>
          <w:color w:val="auto"/>
          <w:sz w:val="28"/>
          <w:szCs w:val="28"/>
          <w:u w:color="000000"/>
          <w:lang w:eastAsia="ru-RU"/>
        </w:rPr>
        <w:t>Перечень программного обеспечения программы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7214D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6128FC02">
            <w:pPr>
              <w:keepNext/>
              <w:autoSpaceDE w:val="0"/>
              <w:autoSpaceDN w:val="0"/>
              <w:adjustRightInd w:val="0"/>
              <w:spacing w:after="0" w:line="240" w:lineRule="auto"/>
              <w:jc w:val="center"/>
              <w:rPr>
                <w:rFonts w:ascii="Times New Roman" w:hAnsi="Times New Roman" w:eastAsia="Arial Unicode MS" w:cs="Times New Roman"/>
                <w:b/>
                <w:color w:val="auto"/>
                <w:sz w:val="20"/>
                <w:szCs w:val="20"/>
                <w:u w:color="000000"/>
                <w:lang w:eastAsia="ru-RU"/>
              </w:rPr>
            </w:pPr>
            <w:r>
              <w:rPr>
                <w:rFonts w:ascii="Times New Roman" w:hAnsi="Times New Roman" w:eastAsia="Arial Unicode MS" w:cs="Times New Roman"/>
                <w:b/>
                <w:color w:val="auto"/>
                <w:sz w:val="20"/>
                <w:szCs w:val="20"/>
                <w:u w:color="00000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7C58B496">
            <w:pPr>
              <w:keepNext/>
              <w:autoSpaceDE w:val="0"/>
              <w:autoSpaceDN w:val="0"/>
              <w:adjustRightInd w:val="0"/>
              <w:spacing w:after="0" w:line="240" w:lineRule="auto"/>
              <w:jc w:val="center"/>
              <w:rPr>
                <w:rFonts w:ascii="Times New Roman" w:hAnsi="Times New Roman" w:eastAsia="Arial Unicode MS" w:cs="Times New Roman"/>
                <w:b/>
                <w:color w:val="auto"/>
                <w:sz w:val="20"/>
                <w:szCs w:val="20"/>
                <w:u w:color="000000"/>
                <w:lang w:eastAsia="ru-RU"/>
              </w:rPr>
            </w:pPr>
            <w:r>
              <w:rPr>
                <w:rFonts w:ascii="Times New Roman" w:hAnsi="Times New Roman" w:eastAsia="Arial Unicode MS" w:cs="Times New Roman"/>
                <w:b/>
                <w:color w:val="auto"/>
                <w:sz w:val="20"/>
                <w:szCs w:val="20"/>
                <w:u w:color="000000"/>
                <w:lang w:eastAsia="ru-RU"/>
              </w:rPr>
              <w:t>Назначение и тип лицензии программного обеспечения</w:t>
            </w:r>
          </w:p>
        </w:tc>
      </w:tr>
      <w:tr w14:paraId="62858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3E9F8D9">
            <w:pPr>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61FC55DA">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Интегрированный пакет прикладных программ.</w:t>
            </w:r>
          </w:p>
          <w:p w14:paraId="28766ECD">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7FC1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804B426">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277FE980">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Интегрированный пакет прикладных программ.</w:t>
            </w:r>
          </w:p>
          <w:p w14:paraId="712DA937">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Свободно распространяемый</w:t>
            </w:r>
          </w:p>
        </w:tc>
      </w:tr>
      <w:tr w14:paraId="50D04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1732145">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ИПС «КонсультантПлюс»</w:t>
            </w:r>
          </w:p>
          <w:p w14:paraId="78D03B17">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val="en-US" w:eastAsia="ru-RU"/>
              </w:rPr>
              <w:t>URL</w:t>
            </w:r>
            <w:r>
              <w:rPr>
                <w:rFonts w:ascii="Times New Roman" w:hAnsi="Times New Roman" w:eastAsia="Arial Unicode MS" w:cs="Times New Roman"/>
                <w:color w:val="auto"/>
                <w:sz w:val="20"/>
                <w:szCs w:val="20"/>
                <w:u w:color="000000"/>
                <w:lang w:eastAsia="ru-RU"/>
              </w:rPr>
              <w:t xml:space="preserve">: </w:t>
            </w:r>
            <w:r>
              <w:rPr>
                <w:rFonts w:ascii="Times New Roman" w:hAnsi="Times New Roman" w:eastAsia="Arial Unicode MS" w:cs="Times New Roman"/>
                <w:color w:val="auto"/>
                <w:sz w:val="20"/>
                <w:szCs w:val="20"/>
                <w:u w:color="000000"/>
                <w:lang w:val="en-US" w:eastAsia="ru-RU"/>
              </w:rPr>
              <w:t>http</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www</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consultant</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ru</w:t>
            </w:r>
            <w:r>
              <w:rPr>
                <w:rFonts w:ascii="Times New Roman" w:hAnsi="Times New Roman" w:eastAsia="Arial Unicode MS" w:cs="Times New Roman"/>
                <w:color w:val="auto"/>
                <w:sz w:val="20"/>
                <w:szCs w:val="20"/>
                <w:u w:color="00000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6777D831">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Информационно-поисковая система, позволяющая работать с нормативно-правовыми актами, учебной и научной литературой.</w:t>
            </w:r>
          </w:p>
          <w:p w14:paraId="7BADACE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60A4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0E305FA">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eastAsia="ru-RU"/>
              </w:rPr>
              <w:t>Знаниум</w:t>
            </w:r>
            <w:r>
              <w:rPr>
                <w:rFonts w:ascii="Times New Roman" w:hAnsi="Times New Roman" w:eastAsia="Arial Unicode MS" w:cs="Times New Roman"/>
                <w:color w:val="auto"/>
                <w:sz w:val="20"/>
                <w:szCs w:val="20"/>
                <w:u w:color="000000"/>
                <w:lang w:val="en-US" w:eastAsia="ru-RU"/>
              </w:rPr>
              <w:t xml:space="preserve"> </w:t>
            </w:r>
          </w:p>
          <w:p w14:paraId="00693478">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5F0EA19B">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Электронная библиотечная система.</w:t>
            </w:r>
          </w:p>
          <w:p w14:paraId="4F5A921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3F180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62ED976">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 xml:space="preserve">Научная электронная библиотека </w:t>
            </w:r>
          </w:p>
          <w:p w14:paraId="6E593EFC">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70D22F72">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Российская научная электронная библиотека.</w:t>
            </w:r>
          </w:p>
          <w:p w14:paraId="4A7329D1">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Свободный доступ</w:t>
            </w:r>
          </w:p>
        </w:tc>
      </w:tr>
    </w:tbl>
    <w:p w14:paraId="1787950D">
      <w:pPr>
        <w:spacing w:after="0" w:line="240" w:lineRule="auto"/>
        <w:ind w:firstLine="709"/>
        <w:jc w:val="both"/>
        <w:rPr>
          <w:rFonts w:ascii="Times New Roman" w:hAnsi="Times New Roman" w:cs="Times New Roman"/>
          <w:b/>
          <w:color w:val="auto"/>
          <w:sz w:val="28"/>
          <w:szCs w:val="28"/>
        </w:rPr>
      </w:pPr>
    </w:p>
    <w:p w14:paraId="5E45E348">
      <w:pPr>
        <w:spacing w:after="0" w:line="360" w:lineRule="auto"/>
        <w:ind w:firstLine="709"/>
        <w:jc w:val="both"/>
        <w:rPr>
          <w:rFonts w:ascii="Times New Roman" w:hAnsi="Times New Roman" w:eastAsia="Times New Roman"/>
          <w:color w:val="auto"/>
          <w:sz w:val="24"/>
          <w:szCs w:val="24"/>
          <w:lang w:eastAsia="ru-RU"/>
        </w:rPr>
      </w:pPr>
    </w:p>
    <w:p w14:paraId="37B3074D">
      <w:pPr>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7229B515">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514D78C">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4B9DE582">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37A894B">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0EF1A64A">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7852685">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7A239AA6">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42F0C672">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29F9CBDF">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34C83C51">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00BECD64">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32DA2043">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75148740">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2F9590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Кальной И. И. Философия: учебник / И.И. Кальной. – 3-е изд., испр. и доп. — М.: Вузовский учебник: ИНФРА-М, 2017. — 384 с. </w:t>
      </w:r>
      <w:r>
        <w:rPr>
          <w:color w:val="auto"/>
        </w:rPr>
        <w:fldChar w:fldCharType="begin"/>
      </w:r>
      <w:r>
        <w:rPr>
          <w:color w:val="auto"/>
        </w:rPr>
        <w:instrText xml:space="preserve"> HYPERLINK "http://znanium.com/catalog.php?bookinfo=792428" </w:instrText>
      </w:r>
      <w:r>
        <w:rPr>
          <w:color w:val="auto"/>
        </w:rPr>
        <w:fldChar w:fldCharType="separate"/>
      </w:r>
      <w:r>
        <w:rPr>
          <w:rStyle w:val="8"/>
          <w:rFonts w:ascii="Times New Roman" w:hAnsi="Times New Roman" w:cs="Times New Roman"/>
          <w:color w:val="auto"/>
          <w:sz w:val="24"/>
          <w:szCs w:val="24"/>
        </w:rPr>
        <w:t>http://znanium.com/catalog.php?bookinfo=792428</w:t>
      </w:r>
      <w:r>
        <w:rPr>
          <w:rStyle w:val="8"/>
          <w:rFonts w:ascii="Times New Roman" w:hAnsi="Times New Roman" w:cs="Times New Roman"/>
          <w:color w:val="auto"/>
          <w:sz w:val="24"/>
          <w:szCs w:val="24"/>
        </w:rPr>
        <w:fldChar w:fldCharType="end"/>
      </w:r>
    </w:p>
    <w:p w14:paraId="17D87CC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Канке В. А. Философия : учебник / В.А. Канке. — М. : ИНФРА-М, 2018. — 291 с. </w:t>
      </w:r>
      <w:r>
        <w:rPr>
          <w:color w:val="auto"/>
        </w:rPr>
        <w:fldChar w:fldCharType="begin"/>
      </w:r>
      <w:r>
        <w:rPr>
          <w:color w:val="auto"/>
        </w:rPr>
        <w:instrText xml:space="preserve"> HYPERLINK "http://znanium.com/catalog.php?bookinfo=872300" </w:instrText>
      </w:r>
      <w:r>
        <w:rPr>
          <w:color w:val="auto"/>
        </w:rPr>
        <w:fldChar w:fldCharType="separate"/>
      </w:r>
      <w:r>
        <w:rPr>
          <w:rStyle w:val="8"/>
          <w:rFonts w:ascii="Times New Roman" w:hAnsi="Times New Roman" w:cs="Times New Roman"/>
          <w:color w:val="auto"/>
          <w:sz w:val="24"/>
          <w:szCs w:val="24"/>
        </w:rPr>
        <w:t>http://znanium.com/catalog.php?bookinfo=872300</w:t>
      </w:r>
      <w:r>
        <w:rPr>
          <w:rStyle w:val="8"/>
          <w:rFonts w:ascii="Times New Roman" w:hAnsi="Times New Roman" w:cs="Times New Roman"/>
          <w:color w:val="auto"/>
          <w:sz w:val="24"/>
          <w:szCs w:val="24"/>
        </w:rPr>
        <w:fldChar w:fldCharType="end"/>
      </w:r>
    </w:p>
    <w:p w14:paraId="673766D5">
      <w:pPr>
        <w:pStyle w:val="23"/>
        <w:spacing w:line="360" w:lineRule="auto"/>
        <w:ind w:left="0"/>
        <w:jc w:val="center"/>
        <w:rPr>
          <w:rFonts w:eastAsia="Times New Roman"/>
          <w:bCs/>
          <w:color w:val="auto"/>
        </w:rPr>
      </w:pPr>
      <w:r>
        <w:rPr>
          <w:rFonts w:eastAsia="Times New Roman"/>
          <w:bCs/>
          <w:color w:val="auto"/>
        </w:rPr>
        <w:t>Дополнительная литература:</w:t>
      </w:r>
    </w:p>
    <w:p w14:paraId="5370EE57">
      <w:pPr>
        <w:pStyle w:val="23"/>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2E746E33">
      <w:pPr>
        <w:pStyle w:val="23"/>
        <w:spacing w:line="360" w:lineRule="auto"/>
        <w:ind w:left="0"/>
        <w:jc w:val="center"/>
        <w:rPr>
          <w:rFonts w:eastAsia="Times New Roman"/>
          <w:bCs/>
          <w:color w:val="auto"/>
        </w:rPr>
      </w:pPr>
      <w:r>
        <w:rPr>
          <w:rFonts w:eastAsia="Times New Roman"/>
          <w:color w:val="auto"/>
        </w:rPr>
        <w:t>адрес: www.</w:t>
      </w:r>
      <w:r>
        <w:rPr>
          <w:rFonts w:eastAsia="Times New Roman"/>
          <w:color w:val="auto"/>
          <w:lang w:val="en-US"/>
        </w:rPr>
        <w:t>z</w:t>
      </w:r>
      <w:r>
        <w:rPr>
          <w:rFonts w:eastAsia="Times New Roman"/>
          <w:color w:val="auto"/>
        </w:rPr>
        <w:t>nanium.com</w:t>
      </w:r>
    </w:p>
    <w:p w14:paraId="43B47843">
      <w:pPr>
        <w:spacing w:after="0" w:line="360" w:lineRule="auto"/>
        <w:jc w:val="both"/>
        <w:rPr>
          <w:rFonts w:ascii="Times New Roman" w:hAnsi="Times New Roman" w:cs="Times New Roman"/>
          <w:color w:val="auto"/>
        </w:rPr>
      </w:pPr>
      <w:r>
        <w:rPr>
          <w:rFonts w:ascii="Times New Roman" w:hAnsi="Times New Roman" w:cs="Times New Roman"/>
          <w:color w:val="auto"/>
          <w:sz w:val="24"/>
          <w:szCs w:val="24"/>
        </w:rPr>
        <w:t>1. Платонова, С. И. Введение в философию : учеб. пособие / С.И. Платонова. — Москва : РИОР : ИНФРА-М, 2018. — 216 с</w:t>
      </w:r>
      <w:r>
        <w:rPr>
          <w:rFonts w:ascii="Times New Roman" w:hAnsi="Times New Roman" w:cs="Times New Roman"/>
          <w:color w:val="auto"/>
        </w:rPr>
        <w:t xml:space="preserve">. </w:t>
      </w:r>
      <w:r>
        <w:rPr>
          <w:color w:val="auto"/>
        </w:rPr>
        <w:fldChar w:fldCharType="begin"/>
      </w:r>
      <w:r>
        <w:rPr>
          <w:color w:val="auto"/>
        </w:rPr>
        <w:instrText xml:space="preserve"> HYPERLINK "https://znanium.com/catalog/document?id=208645" </w:instrText>
      </w:r>
      <w:r>
        <w:rPr>
          <w:color w:val="auto"/>
        </w:rPr>
        <w:fldChar w:fldCharType="separate"/>
      </w:r>
      <w:r>
        <w:rPr>
          <w:rStyle w:val="8"/>
          <w:rFonts w:ascii="Times New Roman" w:hAnsi="Times New Roman" w:cs="Times New Roman"/>
          <w:color w:val="auto"/>
        </w:rPr>
        <w:t>https://znanium.com/catalog/document?id=208645</w:t>
      </w:r>
      <w:r>
        <w:rPr>
          <w:rStyle w:val="8"/>
          <w:rFonts w:ascii="Times New Roman" w:hAnsi="Times New Roman" w:cs="Times New Roman"/>
          <w:color w:val="auto"/>
        </w:rPr>
        <w:fldChar w:fldCharType="end"/>
      </w:r>
    </w:p>
    <w:p w14:paraId="7D76851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46DCD2FE">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0973C0F">
      <w:pPr>
        <w:spacing w:after="0" w:line="360" w:lineRule="auto"/>
        <w:jc w:val="both"/>
        <w:rPr>
          <w:rFonts w:ascii="Times New Roman" w:hAnsi="Times New Roman" w:eastAsia="Times New Roman" w:cs="Times New Roman"/>
          <w:bCs/>
          <w:color w:val="auto"/>
          <w:sz w:val="24"/>
          <w:szCs w:val="24"/>
          <w:lang w:eastAsia="ru-RU"/>
        </w:rPr>
      </w:pPr>
    </w:p>
    <w:p w14:paraId="64E7C07F">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47581DA9">
      <w:pPr>
        <w:pStyle w:val="23"/>
        <w:numPr>
          <w:ilvl w:val="0"/>
          <w:numId w:val="10"/>
        </w:numPr>
        <w:spacing w:line="360" w:lineRule="auto"/>
        <w:ind w:left="0" w:firstLine="0"/>
        <w:jc w:val="both"/>
        <w:rPr>
          <w:color w:val="auto"/>
        </w:rPr>
      </w:pPr>
      <w:r>
        <w:rPr>
          <w:color w:val="auto"/>
        </w:rPr>
        <w:t>Министерство экономического развития Российской Федерации: https://www.economy.gov.ru/</w:t>
      </w:r>
    </w:p>
    <w:p w14:paraId="1A76B27D">
      <w:pPr>
        <w:pStyle w:val="23"/>
        <w:spacing w:line="360" w:lineRule="auto"/>
        <w:ind w:left="0"/>
        <w:jc w:val="both"/>
        <w:rPr>
          <w:color w:val="auto"/>
        </w:rPr>
      </w:pPr>
      <w:r>
        <w:rPr>
          <w:color w:val="auto"/>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8"/>
          <w:color w:val="auto"/>
        </w:rPr>
        <w:t>https://www.economy.gov.ru/material/directions/</w:t>
      </w:r>
      <w:r>
        <w:rPr>
          <w:rStyle w:val="8"/>
          <w:color w:val="auto"/>
        </w:rPr>
        <w:fldChar w:fldCharType="end"/>
      </w:r>
      <w:r>
        <w:rPr>
          <w:color w:val="auto"/>
        </w:rPr>
        <w:t>;</w:t>
      </w:r>
    </w:p>
    <w:p w14:paraId="56AA33EF">
      <w:pPr>
        <w:pStyle w:val="23"/>
        <w:spacing w:line="360" w:lineRule="auto"/>
        <w:ind w:left="0"/>
        <w:jc w:val="both"/>
        <w:rPr>
          <w:color w:val="auto"/>
        </w:rPr>
      </w:pPr>
      <w:r>
        <w:rPr>
          <w:color w:val="auto"/>
        </w:rPr>
        <w:t xml:space="preserve">2 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8"/>
          <w:color w:val="auto"/>
        </w:rPr>
        <w:t>https://www.kamgov.ru/gov-entity/iogv</w:t>
      </w:r>
      <w:r>
        <w:rPr>
          <w:rStyle w:val="8"/>
          <w:color w:val="auto"/>
        </w:rPr>
        <w:fldChar w:fldCharType="end"/>
      </w:r>
      <w:r>
        <w:rPr>
          <w:color w:val="auto"/>
        </w:rPr>
        <w:t>.</w:t>
      </w:r>
    </w:p>
    <w:p w14:paraId="5A973F73">
      <w:pPr>
        <w:pStyle w:val="23"/>
        <w:numPr>
          <w:ilvl w:val="0"/>
          <w:numId w:val="11"/>
        </w:numPr>
        <w:spacing w:line="360" w:lineRule="auto"/>
        <w:ind w:left="0" w:hanging="284"/>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8"/>
          <w:color w:val="auto"/>
        </w:rPr>
        <w:t>https://data.gov.ru/</w:t>
      </w:r>
      <w:r>
        <w:rPr>
          <w:rStyle w:val="8"/>
          <w:color w:val="auto"/>
        </w:rPr>
        <w:fldChar w:fldCharType="end"/>
      </w:r>
    </w:p>
    <w:p w14:paraId="776A00A1">
      <w:pPr>
        <w:pStyle w:val="23"/>
        <w:numPr>
          <w:ilvl w:val="0"/>
          <w:numId w:val="11"/>
        </w:numPr>
        <w:spacing w:line="360" w:lineRule="auto"/>
        <w:ind w:left="0" w:hanging="284"/>
        <w:jc w:val="both"/>
        <w:rPr>
          <w:color w:val="auto"/>
        </w:rPr>
      </w:pPr>
      <w:r>
        <w:rPr>
          <w:color w:val="auto"/>
          <w:lang w:val="en-US"/>
        </w:rPr>
        <w:t xml:space="preserve">Intecia </w:t>
      </w:r>
      <w:r>
        <w:rPr>
          <w:color w:val="auto"/>
        </w:rPr>
        <w:fldChar w:fldCharType="begin"/>
      </w:r>
      <w:r>
        <w:rPr>
          <w:color w:val="auto"/>
        </w:rPr>
        <w:instrText xml:space="preserve"> HYPERLINK "http://intencia.ru/" </w:instrText>
      </w:r>
      <w:r>
        <w:rPr>
          <w:color w:val="auto"/>
        </w:rPr>
        <w:fldChar w:fldCharType="separate"/>
      </w:r>
      <w:r>
        <w:rPr>
          <w:rStyle w:val="8"/>
          <w:color w:val="auto"/>
        </w:rPr>
        <w:t>http://intencia.ru/</w:t>
      </w:r>
      <w:r>
        <w:rPr>
          <w:rStyle w:val="8"/>
          <w:color w:val="auto"/>
        </w:rPr>
        <w:fldChar w:fldCharType="end"/>
      </w:r>
    </w:p>
    <w:p w14:paraId="38A7293C">
      <w:pPr>
        <w:pStyle w:val="23"/>
        <w:numPr>
          <w:ilvl w:val="0"/>
          <w:numId w:val="11"/>
        </w:numPr>
        <w:spacing w:line="360" w:lineRule="auto"/>
        <w:ind w:left="0" w:hanging="284"/>
        <w:jc w:val="both"/>
        <w:rPr>
          <w:color w:val="auto"/>
        </w:rPr>
      </w:pPr>
      <w:r>
        <w:rPr>
          <w:color w:val="auto"/>
        </w:rPr>
        <w:t xml:space="preserve">Цифровая библиотека по философии </w:t>
      </w:r>
      <w:r>
        <w:rPr>
          <w:color w:val="auto"/>
        </w:rPr>
        <w:fldChar w:fldCharType="begin"/>
      </w:r>
      <w:r>
        <w:rPr>
          <w:color w:val="auto"/>
        </w:rPr>
        <w:instrText xml:space="preserve"> HYPERLINK "http://filosof.historic.ru/" </w:instrText>
      </w:r>
      <w:r>
        <w:rPr>
          <w:color w:val="auto"/>
        </w:rPr>
        <w:fldChar w:fldCharType="separate"/>
      </w:r>
      <w:r>
        <w:rPr>
          <w:rStyle w:val="8"/>
          <w:color w:val="auto"/>
        </w:rPr>
        <w:t>http://filosof.historic.ru/</w:t>
      </w:r>
      <w:r>
        <w:rPr>
          <w:rStyle w:val="8"/>
          <w:color w:val="auto"/>
        </w:rPr>
        <w:fldChar w:fldCharType="end"/>
      </w:r>
    </w:p>
    <w:p w14:paraId="7FE5A94D">
      <w:pPr>
        <w:pStyle w:val="23"/>
        <w:numPr>
          <w:ilvl w:val="0"/>
          <w:numId w:val="11"/>
        </w:numPr>
        <w:spacing w:line="360" w:lineRule="auto"/>
        <w:ind w:left="0" w:hanging="284"/>
        <w:jc w:val="both"/>
        <w:rPr>
          <w:color w:val="auto"/>
        </w:rPr>
      </w:pPr>
      <w:r>
        <w:rPr>
          <w:color w:val="auto"/>
        </w:rPr>
        <w:t xml:space="preserve">Библиотека думающего о России </w:t>
      </w:r>
      <w:r>
        <w:rPr>
          <w:color w:val="auto"/>
        </w:rPr>
        <w:fldChar w:fldCharType="begin"/>
      </w:r>
      <w:r>
        <w:rPr>
          <w:color w:val="auto"/>
        </w:rPr>
        <w:instrText xml:space="preserve"> HYPERLINK "http://www.patriotica.ru/" </w:instrText>
      </w:r>
      <w:r>
        <w:rPr>
          <w:color w:val="auto"/>
        </w:rPr>
        <w:fldChar w:fldCharType="separate"/>
      </w:r>
      <w:r>
        <w:rPr>
          <w:rStyle w:val="8"/>
          <w:color w:val="auto"/>
        </w:rPr>
        <w:t>http://www.patriotica.ru/</w:t>
      </w:r>
      <w:r>
        <w:rPr>
          <w:rStyle w:val="8"/>
          <w:color w:val="auto"/>
        </w:rPr>
        <w:fldChar w:fldCharType="end"/>
      </w:r>
    </w:p>
    <w:p w14:paraId="289CEC41">
      <w:pPr>
        <w:pStyle w:val="23"/>
        <w:numPr>
          <w:ilvl w:val="0"/>
          <w:numId w:val="11"/>
        </w:numPr>
        <w:spacing w:line="360" w:lineRule="auto"/>
        <w:ind w:left="0" w:hanging="284"/>
        <w:jc w:val="both"/>
        <w:rPr>
          <w:color w:val="auto"/>
        </w:rPr>
      </w:pPr>
      <w:r>
        <w:rPr>
          <w:color w:val="auto"/>
        </w:rPr>
        <w:t xml:space="preserve">Стэндфорская философская энциклопедия </w:t>
      </w:r>
      <w:r>
        <w:rPr>
          <w:color w:val="auto"/>
        </w:rPr>
        <w:fldChar w:fldCharType="begin"/>
      </w:r>
      <w:r>
        <w:rPr>
          <w:color w:val="auto"/>
        </w:rPr>
        <w:instrText xml:space="preserve"> HYPERLINK "http://philosophy.ru/" </w:instrText>
      </w:r>
      <w:r>
        <w:rPr>
          <w:color w:val="auto"/>
        </w:rPr>
        <w:fldChar w:fldCharType="separate"/>
      </w:r>
      <w:r>
        <w:rPr>
          <w:rStyle w:val="8"/>
          <w:color w:val="auto"/>
        </w:rPr>
        <w:t>http://philosophy.ru/</w:t>
      </w:r>
      <w:r>
        <w:rPr>
          <w:rStyle w:val="8"/>
          <w:color w:val="auto"/>
        </w:rPr>
        <w:fldChar w:fldCharType="end"/>
      </w:r>
    </w:p>
    <w:p w14:paraId="27204811">
      <w:pPr>
        <w:pStyle w:val="23"/>
        <w:numPr>
          <w:ilvl w:val="0"/>
          <w:numId w:val="11"/>
        </w:numPr>
        <w:spacing w:line="360" w:lineRule="auto"/>
        <w:ind w:left="0" w:hanging="284"/>
        <w:jc w:val="both"/>
        <w:rPr>
          <w:color w:val="auto"/>
        </w:rPr>
      </w:pPr>
      <w:r>
        <w:rPr>
          <w:color w:val="auto"/>
        </w:rPr>
        <w:t xml:space="preserve">Институт философии РАН </w:t>
      </w:r>
      <w:r>
        <w:rPr>
          <w:color w:val="auto"/>
        </w:rPr>
        <w:fldChar w:fldCharType="begin"/>
      </w:r>
      <w:r>
        <w:rPr>
          <w:color w:val="auto"/>
        </w:rPr>
        <w:instrText xml:space="preserve"> HYPERLINK "https://iphras.ru/page52248384.htm" </w:instrText>
      </w:r>
      <w:r>
        <w:rPr>
          <w:color w:val="auto"/>
        </w:rPr>
        <w:fldChar w:fldCharType="separate"/>
      </w:r>
      <w:r>
        <w:rPr>
          <w:rStyle w:val="8"/>
          <w:color w:val="auto"/>
        </w:rPr>
        <w:t>https://iphras.ru/page52248384.htm</w:t>
      </w:r>
      <w:r>
        <w:rPr>
          <w:rStyle w:val="8"/>
          <w:color w:val="auto"/>
        </w:rPr>
        <w:fldChar w:fldCharType="end"/>
      </w:r>
    </w:p>
    <w:p w14:paraId="1C796E79">
      <w:pPr>
        <w:pStyle w:val="23"/>
        <w:numPr>
          <w:ilvl w:val="0"/>
          <w:numId w:val="11"/>
        </w:numPr>
        <w:spacing w:line="360" w:lineRule="auto"/>
        <w:ind w:left="0" w:hanging="284"/>
        <w:jc w:val="both"/>
        <w:rPr>
          <w:rStyle w:val="8"/>
          <w:color w:val="auto"/>
          <w:u w:val="none"/>
        </w:rPr>
      </w:pPr>
      <w:r>
        <w:rPr>
          <w:color w:val="auto"/>
        </w:rPr>
        <w:t xml:space="preserve">Вопросы философии- журнал </w:t>
      </w:r>
      <w:r>
        <w:rPr>
          <w:color w:val="auto"/>
        </w:rPr>
        <w:fldChar w:fldCharType="begin"/>
      </w:r>
      <w:r>
        <w:rPr>
          <w:color w:val="auto"/>
        </w:rPr>
        <w:instrText xml:space="preserve"> HYPERLINK "http://vphil.ru/" </w:instrText>
      </w:r>
      <w:r>
        <w:rPr>
          <w:color w:val="auto"/>
        </w:rPr>
        <w:fldChar w:fldCharType="separate"/>
      </w:r>
      <w:r>
        <w:rPr>
          <w:rStyle w:val="8"/>
          <w:color w:val="auto"/>
        </w:rPr>
        <w:t>http://vphil.ru/</w:t>
      </w:r>
      <w:r>
        <w:rPr>
          <w:rStyle w:val="8"/>
          <w:color w:val="auto"/>
        </w:rPr>
        <w:fldChar w:fldCharType="end"/>
      </w:r>
    </w:p>
    <w:p w14:paraId="798FD791">
      <w:pPr>
        <w:pStyle w:val="23"/>
        <w:numPr>
          <w:ilvl w:val="0"/>
          <w:numId w:val="11"/>
        </w:numPr>
        <w:spacing w:line="360" w:lineRule="auto"/>
        <w:ind w:left="0" w:hanging="284"/>
        <w:jc w:val="both"/>
        <w:rPr>
          <w:color w:val="auto"/>
        </w:rPr>
      </w:pPr>
      <w:r>
        <w:rPr>
          <w:color w:val="auto"/>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color w:val="auto"/>
        </w:rPr>
        <w:t>http://dvf-vavt.ru/biblioteka1/help_stud/</w:t>
      </w:r>
      <w:r>
        <w:rPr>
          <w:rStyle w:val="8"/>
          <w:color w:val="auto"/>
        </w:rPr>
        <w:fldChar w:fldCharType="end"/>
      </w:r>
    </w:p>
    <w:p w14:paraId="6DAD3F5F">
      <w:pPr>
        <w:pStyle w:val="23"/>
        <w:numPr>
          <w:ilvl w:val="0"/>
          <w:numId w:val="11"/>
        </w:numPr>
        <w:tabs>
          <w:tab w:val="left" w:pos="284"/>
        </w:tabs>
        <w:spacing w:line="360" w:lineRule="auto"/>
        <w:ind w:left="0" w:hanging="284"/>
        <w:jc w:val="both"/>
        <w:rPr>
          <w:color w:val="auto"/>
        </w:rPr>
      </w:pPr>
      <w:r>
        <w:rPr>
          <w:rFonts w:eastAsia="Times New Roman"/>
          <w:bCs/>
          <w:color w:val="auto"/>
        </w:rPr>
        <w:t xml:space="preserve">СПС Консультант Плюс </w:t>
      </w:r>
      <w:r>
        <w:rPr>
          <w:color w:val="auto"/>
        </w:rPr>
        <w:fldChar w:fldCharType="begin"/>
      </w:r>
      <w:r>
        <w:rPr>
          <w:color w:val="auto"/>
        </w:rPr>
        <w:instrText xml:space="preserve"> HYPERLINK "http://www.consultant.ru/" </w:instrText>
      </w:r>
      <w:r>
        <w:rPr>
          <w:color w:val="auto"/>
        </w:rPr>
        <w:fldChar w:fldCharType="separate"/>
      </w:r>
      <w:r>
        <w:rPr>
          <w:rStyle w:val="8"/>
          <w:rFonts w:eastAsia="Times New Roman"/>
          <w:bCs/>
          <w:color w:val="auto"/>
        </w:rPr>
        <w:t>http://www.consultant.ru/</w:t>
      </w:r>
      <w:r>
        <w:rPr>
          <w:rStyle w:val="8"/>
          <w:rFonts w:eastAsia="Times New Roman"/>
          <w:bCs/>
          <w:color w:val="auto"/>
        </w:rPr>
        <w:fldChar w:fldCharType="end"/>
      </w:r>
    </w:p>
    <w:p w14:paraId="70A28418">
      <w:pPr>
        <w:pStyle w:val="23"/>
        <w:spacing w:line="360" w:lineRule="auto"/>
        <w:ind w:left="0"/>
        <w:jc w:val="both"/>
        <w:rPr>
          <w:rStyle w:val="53"/>
          <w:color w:val="auto"/>
        </w:rPr>
      </w:pPr>
    </w:p>
    <w:p w14:paraId="1E4DDE0C">
      <w:pPr>
        <w:pStyle w:val="23"/>
        <w:spacing w:line="360" w:lineRule="auto"/>
        <w:ind w:left="0" w:hanging="284"/>
        <w:jc w:val="both"/>
        <w:rPr>
          <w:color w:val="auto"/>
        </w:rPr>
      </w:pPr>
    </w:p>
    <w:p w14:paraId="2C4C3C51">
      <w:pPr>
        <w:pStyle w:val="23"/>
        <w:spacing w:line="360" w:lineRule="auto"/>
        <w:jc w:val="both"/>
        <w:rPr>
          <w:color w:val="auto"/>
        </w:rPr>
      </w:pPr>
    </w:p>
    <w:p w14:paraId="03B2AD9F">
      <w:pPr>
        <w:spacing w:after="0" w:line="360" w:lineRule="auto"/>
        <w:jc w:val="both"/>
        <w:rPr>
          <w:rFonts w:ascii="Times New Roman" w:hAnsi="Times New Roman" w:eastAsia="Times New Roman" w:cs="Times New Roman"/>
          <w:bCs/>
          <w:color w:val="auto"/>
          <w:sz w:val="24"/>
          <w:szCs w:val="24"/>
          <w:lang w:eastAsia="ru-RU"/>
        </w:rPr>
      </w:pPr>
    </w:p>
    <w:p w14:paraId="476DE3D2">
      <w:pPr>
        <w:spacing w:after="0" w:line="360" w:lineRule="auto"/>
        <w:jc w:val="both"/>
        <w:rPr>
          <w:rFonts w:ascii="Times New Roman" w:hAnsi="Times New Roman" w:eastAsia="Times New Roman" w:cs="Times New Roman"/>
          <w:bCs/>
          <w:color w:val="auto"/>
          <w:sz w:val="24"/>
          <w:szCs w:val="24"/>
          <w:lang w:eastAsia="ru-RU"/>
        </w:rPr>
      </w:pPr>
    </w:p>
    <w:p w14:paraId="5DC9CFCC">
      <w:pPr>
        <w:spacing w:after="0" w:line="360" w:lineRule="auto"/>
        <w:jc w:val="both"/>
        <w:rPr>
          <w:rFonts w:ascii="Times New Roman" w:hAnsi="Times New Roman" w:eastAsia="Times New Roman" w:cs="Times New Roman"/>
          <w:bCs/>
          <w:color w:val="auto"/>
          <w:sz w:val="24"/>
          <w:szCs w:val="24"/>
          <w:lang w:eastAsia="ru-RU"/>
        </w:rPr>
      </w:pPr>
    </w:p>
    <w:p w14:paraId="22359D27">
      <w:pPr>
        <w:spacing w:after="0" w:line="360" w:lineRule="auto"/>
        <w:jc w:val="both"/>
        <w:rPr>
          <w:rFonts w:ascii="Times New Roman" w:hAnsi="Times New Roman" w:eastAsia="Times New Roman" w:cs="Times New Roman"/>
          <w:bCs/>
          <w:color w:val="auto"/>
          <w:sz w:val="24"/>
          <w:szCs w:val="24"/>
          <w:lang w:eastAsia="ru-RU"/>
        </w:rPr>
      </w:pPr>
    </w:p>
    <w:p w14:paraId="7DDAA50D">
      <w:pPr>
        <w:spacing w:after="0" w:line="360" w:lineRule="auto"/>
        <w:jc w:val="both"/>
        <w:rPr>
          <w:rFonts w:ascii="Times New Roman" w:hAnsi="Times New Roman" w:eastAsia="Times New Roman" w:cs="Times New Roman"/>
          <w:bCs/>
          <w:color w:val="auto"/>
          <w:sz w:val="24"/>
          <w:szCs w:val="24"/>
          <w:lang w:eastAsia="ru-RU"/>
        </w:rPr>
      </w:pPr>
    </w:p>
    <w:p w14:paraId="47FAD34A">
      <w:pPr>
        <w:spacing w:after="0" w:line="360" w:lineRule="auto"/>
        <w:jc w:val="both"/>
        <w:rPr>
          <w:rFonts w:ascii="Times New Roman" w:hAnsi="Times New Roman" w:eastAsia="Times New Roman" w:cs="Times New Roman"/>
          <w:bCs/>
          <w:color w:val="auto"/>
          <w:sz w:val="24"/>
          <w:szCs w:val="24"/>
          <w:lang w:eastAsia="ru-RU"/>
        </w:rPr>
      </w:pPr>
    </w:p>
    <w:p w14:paraId="7C88A98D">
      <w:pPr>
        <w:spacing w:after="0" w:line="360" w:lineRule="auto"/>
        <w:jc w:val="both"/>
        <w:rPr>
          <w:rFonts w:ascii="Times New Roman" w:hAnsi="Times New Roman" w:eastAsia="Times New Roman" w:cs="Times New Roman"/>
          <w:bCs/>
          <w:color w:val="auto"/>
          <w:sz w:val="24"/>
          <w:szCs w:val="24"/>
          <w:lang w:eastAsia="ru-RU"/>
        </w:rPr>
      </w:pPr>
    </w:p>
    <w:p w14:paraId="21DD871A">
      <w:pPr>
        <w:spacing w:after="0" w:line="360" w:lineRule="auto"/>
        <w:jc w:val="both"/>
        <w:rPr>
          <w:rFonts w:ascii="Times New Roman" w:hAnsi="Times New Roman" w:eastAsia="Times New Roman" w:cs="Times New Roman"/>
          <w:bCs/>
          <w:color w:val="auto"/>
          <w:sz w:val="24"/>
          <w:szCs w:val="24"/>
          <w:lang w:eastAsia="ru-RU"/>
        </w:rPr>
      </w:pPr>
    </w:p>
    <w:p w14:paraId="4A94B41B">
      <w:pPr>
        <w:spacing w:after="0" w:line="360" w:lineRule="auto"/>
        <w:jc w:val="both"/>
        <w:rPr>
          <w:rFonts w:ascii="Times New Roman" w:hAnsi="Times New Roman" w:eastAsia="Times New Roman" w:cs="Times New Roman"/>
          <w:bCs/>
          <w:color w:val="auto"/>
          <w:sz w:val="24"/>
          <w:szCs w:val="24"/>
          <w:lang w:eastAsia="ru-RU"/>
        </w:rPr>
      </w:pPr>
    </w:p>
    <w:p w14:paraId="45CE4A79">
      <w:pPr>
        <w:spacing w:after="0" w:line="360" w:lineRule="auto"/>
        <w:jc w:val="both"/>
        <w:rPr>
          <w:rFonts w:ascii="Times New Roman" w:hAnsi="Times New Roman" w:eastAsia="Times New Roman" w:cs="Times New Roman"/>
          <w:bCs/>
          <w:color w:val="auto"/>
          <w:sz w:val="24"/>
          <w:szCs w:val="24"/>
          <w:lang w:eastAsia="ru-RU"/>
        </w:rPr>
      </w:pPr>
    </w:p>
    <w:p w14:paraId="160BD58F">
      <w:pPr>
        <w:spacing w:after="0" w:line="360" w:lineRule="auto"/>
        <w:jc w:val="both"/>
        <w:rPr>
          <w:rFonts w:ascii="Times New Roman" w:hAnsi="Times New Roman" w:eastAsia="Times New Roman" w:cs="Times New Roman"/>
          <w:bCs/>
          <w:color w:val="auto"/>
          <w:sz w:val="24"/>
          <w:szCs w:val="24"/>
          <w:lang w:eastAsia="ru-RU"/>
        </w:rPr>
      </w:pPr>
    </w:p>
    <w:p w14:paraId="5F0C7B01">
      <w:pPr>
        <w:spacing w:after="0" w:line="360" w:lineRule="auto"/>
        <w:jc w:val="both"/>
        <w:rPr>
          <w:rFonts w:ascii="Times New Roman" w:hAnsi="Times New Roman" w:eastAsia="Times New Roman" w:cs="Times New Roman"/>
          <w:bCs/>
          <w:color w:val="auto"/>
          <w:sz w:val="24"/>
          <w:szCs w:val="24"/>
          <w:lang w:eastAsia="ru-RU"/>
        </w:rPr>
      </w:pPr>
    </w:p>
    <w:p w14:paraId="7CD7CE12">
      <w:pPr>
        <w:spacing w:after="0" w:line="360" w:lineRule="auto"/>
        <w:jc w:val="both"/>
        <w:rPr>
          <w:rFonts w:ascii="Times New Roman" w:hAnsi="Times New Roman" w:eastAsia="Times New Roman" w:cs="Times New Roman"/>
          <w:bCs/>
          <w:color w:val="auto"/>
          <w:sz w:val="24"/>
          <w:szCs w:val="24"/>
          <w:lang w:eastAsia="ru-RU"/>
        </w:rPr>
      </w:pPr>
    </w:p>
    <w:p w14:paraId="7E097A47">
      <w:pPr>
        <w:spacing w:after="0" w:line="360" w:lineRule="auto"/>
        <w:jc w:val="both"/>
        <w:rPr>
          <w:rFonts w:ascii="Times New Roman" w:hAnsi="Times New Roman" w:eastAsia="Times New Roman" w:cs="Times New Roman"/>
          <w:bCs/>
          <w:color w:val="auto"/>
          <w:sz w:val="24"/>
          <w:szCs w:val="24"/>
          <w:lang w:eastAsia="ru-RU"/>
        </w:rPr>
      </w:pPr>
    </w:p>
    <w:p w14:paraId="4CA4EBCE">
      <w:pPr>
        <w:spacing w:after="0" w:line="360" w:lineRule="auto"/>
        <w:jc w:val="both"/>
        <w:rPr>
          <w:rFonts w:ascii="Times New Roman" w:hAnsi="Times New Roman" w:eastAsia="Times New Roman" w:cs="Times New Roman"/>
          <w:bCs/>
          <w:color w:val="auto"/>
          <w:sz w:val="24"/>
          <w:szCs w:val="24"/>
          <w:lang w:eastAsia="ru-RU"/>
        </w:rPr>
      </w:pPr>
    </w:p>
    <w:p w14:paraId="6DF71AF8">
      <w:pPr>
        <w:spacing w:after="0" w:line="360" w:lineRule="auto"/>
        <w:jc w:val="both"/>
        <w:rPr>
          <w:rFonts w:ascii="Times New Roman" w:hAnsi="Times New Roman" w:eastAsia="Times New Roman" w:cs="Times New Roman"/>
          <w:bCs/>
          <w:color w:val="auto"/>
          <w:sz w:val="24"/>
          <w:szCs w:val="24"/>
          <w:lang w:eastAsia="ru-RU"/>
        </w:rPr>
      </w:pPr>
    </w:p>
    <w:p w14:paraId="3BD293D4">
      <w:pPr>
        <w:spacing w:after="0" w:line="360" w:lineRule="auto"/>
        <w:jc w:val="both"/>
        <w:rPr>
          <w:rFonts w:ascii="Times New Roman" w:hAnsi="Times New Roman" w:eastAsia="Times New Roman" w:cs="Times New Roman"/>
          <w:bCs/>
          <w:color w:val="auto"/>
          <w:sz w:val="24"/>
          <w:szCs w:val="24"/>
          <w:lang w:eastAsia="ru-RU"/>
        </w:rPr>
      </w:pPr>
    </w:p>
    <w:p w14:paraId="78BB5718">
      <w:pPr>
        <w:spacing w:after="0" w:line="360" w:lineRule="auto"/>
        <w:jc w:val="both"/>
        <w:rPr>
          <w:rFonts w:ascii="Times New Roman" w:hAnsi="Times New Roman" w:eastAsia="Times New Roman" w:cs="Times New Roman"/>
          <w:bCs/>
          <w:color w:val="auto"/>
          <w:sz w:val="24"/>
          <w:szCs w:val="24"/>
          <w:lang w:eastAsia="ru-RU"/>
        </w:rPr>
      </w:pPr>
    </w:p>
    <w:p w14:paraId="4609259C">
      <w:pPr>
        <w:spacing w:after="0" w:line="360" w:lineRule="auto"/>
        <w:jc w:val="both"/>
        <w:rPr>
          <w:rFonts w:ascii="Times New Roman" w:hAnsi="Times New Roman" w:eastAsia="Times New Roman" w:cs="Times New Roman"/>
          <w:bCs/>
          <w:color w:val="auto"/>
          <w:sz w:val="24"/>
          <w:szCs w:val="24"/>
          <w:lang w:eastAsia="ru-RU"/>
        </w:rPr>
      </w:pPr>
    </w:p>
    <w:p w14:paraId="67F4AF1B">
      <w:pPr>
        <w:spacing w:after="0" w:line="360" w:lineRule="auto"/>
        <w:jc w:val="both"/>
        <w:rPr>
          <w:rFonts w:ascii="Times New Roman" w:hAnsi="Times New Roman" w:eastAsia="Times New Roman" w:cs="Times New Roman"/>
          <w:bCs/>
          <w:color w:val="auto"/>
          <w:sz w:val="24"/>
          <w:szCs w:val="24"/>
          <w:lang w:eastAsia="ru-RU"/>
        </w:rPr>
      </w:pPr>
    </w:p>
    <w:p w14:paraId="7C045721">
      <w:pPr>
        <w:spacing w:after="0" w:line="360" w:lineRule="auto"/>
        <w:jc w:val="both"/>
        <w:rPr>
          <w:rFonts w:ascii="Times New Roman" w:hAnsi="Times New Roman" w:eastAsia="Times New Roman" w:cs="Times New Roman"/>
          <w:bCs/>
          <w:color w:val="auto"/>
          <w:sz w:val="24"/>
          <w:szCs w:val="24"/>
          <w:lang w:eastAsia="ru-RU"/>
        </w:rPr>
      </w:pPr>
    </w:p>
    <w:p w14:paraId="4D8F8E0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w:drawing>
          <wp:anchor distT="0" distB="0" distL="114300" distR="114300" simplePos="0" relativeHeight="251659264" behindDoc="0" locked="0" layoutInCell="1" allowOverlap="1">
            <wp:simplePos x="0" y="0"/>
            <wp:positionH relativeFrom="margin">
              <wp:posOffset>0</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1748013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4062E1E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2C808B92">
      <w:pPr>
        <w:spacing w:after="0" w:line="36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pict>
          <v:line id="Прямая соединительная линия 2" o:spid="_x0000_s1032"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5A772C2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 xml:space="preserve">      КАФЕДРА Естественные и социально-гуманитарные науки</w:t>
      </w:r>
    </w:p>
    <w:p w14:paraId="28E6361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2B5698B">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49ECFE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B9A21D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311F26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28E230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1E29ECE">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DF327D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44B54B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8FED25E">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2D935B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1EE97F5">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ОЦЕНОЧНЫЕ СРЕДСТВА</w:t>
      </w:r>
    </w:p>
    <w:p w14:paraId="594849C0">
      <w:pPr>
        <w:tabs>
          <w:tab w:val="left" w:pos="709"/>
        </w:tabs>
        <w:suppressAutoHyphens/>
        <w:spacing w:after="0" w:line="360" w:lineRule="auto"/>
        <w:rPr>
          <w:rFonts w:ascii="Times New Roman" w:hAnsi="Times New Roman" w:eastAsia="Times New Roman" w:cs="Times New Roman"/>
          <w:b/>
          <w:color w:val="auto"/>
          <w:sz w:val="24"/>
          <w:szCs w:val="24"/>
          <w:lang w:eastAsia="ru-RU"/>
        </w:rPr>
      </w:pPr>
    </w:p>
    <w:p w14:paraId="454229FC">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 Философия</w:t>
      </w:r>
    </w:p>
    <w:p w14:paraId="16517D38">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4F3D8A8F">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06F97927">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2BA9818B">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20DB8A10">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214C561D">
      <w:pPr>
        <w:suppressAutoHyphens/>
        <w:spacing w:after="0" w:line="240" w:lineRule="auto"/>
        <w:jc w:val="both"/>
        <w:rPr>
          <w:rFonts w:ascii="Times New Roman" w:hAnsi="Times New Roman" w:eastAsia="Calibri" w:cs="Times New Roman"/>
          <w:color w:val="auto"/>
          <w:lang w:eastAsia="ru-RU"/>
        </w:rPr>
      </w:pPr>
    </w:p>
    <w:p w14:paraId="08906942">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722D0D6">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7DB25CA2">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3E98AA36">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01C6C119">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40EA89A4">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00AF1CD8">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58F240C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60AC79A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53C49D31">
      <w:pPr>
        <w:pStyle w:val="23"/>
        <w:numPr>
          <w:ilvl w:val="1"/>
          <w:numId w:val="12"/>
        </w:numPr>
        <w:spacing w:line="360" w:lineRule="auto"/>
        <w:jc w:val="center"/>
        <w:rPr>
          <w:b/>
          <w:color w:val="auto"/>
        </w:rPr>
      </w:pPr>
      <w:r>
        <w:rPr>
          <w:b/>
          <w:color w:val="auto"/>
        </w:rPr>
        <w:t>ПАСПОРТ ОЦЕНОЧНЫХ СРЕДСТВ</w:t>
      </w:r>
    </w:p>
    <w:p w14:paraId="38CF353F">
      <w:pPr>
        <w:spacing w:after="0" w:line="360" w:lineRule="auto"/>
        <w:jc w:val="center"/>
        <w:rPr>
          <w:rFonts w:ascii="Times New Roman" w:hAnsi="Times New Roman" w:cs="Times New Roman"/>
          <w:b/>
          <w:color w:val="auto"/>
          <w:sz w:val="24"/>
          <w:szCs w:val="24"/>
        </w:rPr>
      </w:pPr>
    </w:p>
    <w:tbl>
      <w:tblPr>
        <w:tblStyle w:val="2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110"/>
        <w:gridCol w:w="6936"/>
      </w:tblGrid>
      <w:tr w14:paraId="4922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003A809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F62E38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110" w:type="dxa"/>
            <w:vAlign w:val="center"/>
          </w:tcPr>
          <w:p w14:paraId="6FBEF23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936" w:type="dxa"/>
            <w:vAlign w:val="center"/>
          </w:tcPr>
          <w:p w14:paraId="0B5EA66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Оценочные средства</w:t>
            </w:r>
          </w:p>
        </w:tc>
      </w:tr>
      <w:tr w14:paraId="37AC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55E5420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110" w:type="dxa"/>
            <w:vAlign w:val="center"/>
          </w:tcPr>
          <w:p w14:paraId="5722873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УК-1</w:t>
            </w:r>
          </w:p>
        </w:tc>
        <w:tc>
          <w:tcPr>
            <w:tcW w:w="6936" w:type="dxa"/>
            <w:vAlign w:val="center"/>
          </w:tcPr>
          <w:p w14:paraId="62AA3B2B">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контрольная работа, тест, конспект, устный ответ, </w:t>
            </w:r>
            <w:r>
              <w:rPr>
                <w:rFonts w:ascii="Times New Roman" w:hAnsi="Times New Roman"/>
                <w:color w:val="auto"/>
                <w:sz w:val="24"/>
                <w:szCs w:val="24"/>
                <w:lang w:eastAsia="ru-RU"/>
              </w:rPr>
              <w:t xml:space="preserve">дискуссии с психологом, </w:t>
            </w:r>
            <w:r>
              <w:rPr>
                <w:rFonts w:ascii="Times New Roman" w:hAnsi="Times New Roman" w:eastAsia="Calibri" w:cs="Times New Roman"/>
                <w:color w:val="auto"/>
                <w:sz w:val="24"/>
                <w:szCs w:val="24"/>
                <w:lang w:eastAsia="ar-SA"/>
              </w:rPr>
              <w:t xml:space="preserve">с сотрудником </w:t>
            </w:r>
            <w:r>
              <w:rPr>
                <w:rFonts w:ascii="Times New Roman" w:hAnsi="Times New Roman" w:eastAsia="Times New Roman" w:cs="Times New Roman"/>
                <w:color w:val="auto"/>
                <w:sz w:val="24"/>
                <w:szCs w:val="24"/>
                <w:lang w:eastAsia="ru-RU"/>
              </w:rPr>
              <w:t xml:space="preserve">НИГТЦ ДВО РАН, </w:t>
            </w:r>
            <w:r>
              <w:rPr>
                <w:rFonts w:ascii="Times New Roman" w:hAnsi="Times New Roman" w:cs="Times New Roman"/>
                <w:color w:val="auto"/>
                <w:sz w:val="24"/>
                <w:szCs w:val="24"/>
              </w:rPr>
              <w:t>контрольные вопросы, выносимые на экзамен</w:t>
            </w:r>
          </w:p>
        </w:tc>
      </w:tr>
      <w:tr w14:paraId="0D023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7D315C3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110" w:type="dxa"/>
            <w:vAlign w:val="center"/>
          </w:tcPr>
          <w:p w14:paraId="69ABCB9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УК-5</w:t>
            </w:r>
          </w:p>
        </w:tc>
        <w:tc>
          <w:tcPr>
            <w:tcW w:w="6936" w:type="dxa"/>
            <w:vAlign w:val="center"/>
          </w:tcPr>
          <w:p w14:paraId="7EAEA52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контрольная работа, тест, конспект, устный ответ, </w:t>
            </w:r>
            <w:r>
              <w:rPr>
                <w:rFonts w:ascii="Times New Roman" w:hAnsi="Times New Roman"/>
                <w:color w:val="auto"/>
                <w:sz w:val="24"/>
                <w:szCs w:val="24"/>
                <w:lang w:eastAsia="ru-RU"/>
              </w:rPr>
              <w:t xml:space="preserve">дискуссии с психологом, </w:t>
            </w:r>
            <w:r>
              <w:rPr>
                <w:rFonts w:ascii="Times New Roman" w:hAnsi="Times New Roman" w:eastAsia="Calibri" w:cs="Times New Roman"/>
                <w:color w:val="auto"/>
                <w:sz w:val="24"/>
                <w:szCs w:val="24"/>
                <w:lang w:eastAsia="ar-SA"/>
              </w:rPr>
              <w:t xml:space="preserve">с сотрудником </w:t>
            </w:r>
            <w:r>
              <w:rPr>
                <w:rFonts w:ascii="Times New Roman" w:hAnsi="Times New Roman" w:eastAsia="Times New Roman" w:cs="Times New Roman"/>
                <w:color w:val="auto"/>
                <w:sz w:val="24"/>
                <w:szCs w:val="24"/>
                <w:lang w:eastAsia="ru-RU"/>
              </w:rPr>
              <w:t xml:space="preserve">НИГТЦ ДВО РАН, с </w:t>
            </w:r>
            <w:r>
              <w:rPr>
                <w:rFonts w:ascii="Times New Roman" w:hAnsi="Times New Roman" w:cs="Times New Roman"/>
                <w:color w:val="auto"/>
                <w:sz w:val="24"/>
                <w:szCs w:val="24"/>
              </w:rPr>
              <w:t>контрольные вопросы, выносимые на экзамен</w:t>
            </w:r>
          </w:p>
        </w:tc>
      </w:tr>
      <w:tr w14:paraId="0CD4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29736AD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110" w:type="dxa"/>
            <w:vAlign w:val="center"/>
          </w:tcPr>
          <w:p w14:paraId="4BD6AED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ОПК-3</w:t>
            </w:r>
          </w:p>
        </w:tc>
        <w:tc>
          <w:tcPr>
            <w:tcW w:w="6936" w:type="dxa"/>
            <w:vAlign w:val="center"/>
          </w:tcPr>
          <w:p w14:paraId="05FE6E29">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контрольная работа, тест, конспект, устный ответ, </w:t>
            </w:r>
            <w:r>
              <w:rPr>
                <w:rFonts w:ascii="Times New Roman" w:hAnsi="Times New Roman"/>
                <w:color w:val="auto"/>
                <w:sz w:val="24"/>
                <w:szCs w:val="24"/>
                <w:lang w:eastAsia="ru-RU"/>
              </w:rPr>
              <w:t xml:space="preserve">дискуссии с психологом, </w:t>
            </w:r>
            <w:r>
              <w:rPr>
                <w:rFonts w:ascii="Times New Roman" w:hAnsi="Times New Roman" w:eastAsia="Calibri" w:cs="Times New Roman"/>
                <w:color w:val="auto"/>
                <w:sz w:val="24"/>
                <w:szCs w:val="24"/>
                <w:lang w:eastAsia="ar-SA"/>
              </w:rPr>
              <w:t xml:space="preserve">с сотрудником </w:t>
            </w:r>
            <w:r>
              <w:rPr>
                <w:rFonts w:ascii="Times New Roman" w:hAnsi="Times New Roman" w:eastAsia="Times New Roman" w:cs="Times New Roman"/>
                <w:color w:val="auto"/>
                <w:sz w:val="24"/>
                <w:szCs w:val="24"/>
                <w:lang w:eastAsia="ru-RU"/>
              </w:rPr>
              <w:t xml:space="preserve">НИГТЦ ДВО РАН, </w:t>
            </w:r>
            <w:r>
              <w:rPr>
                <w:rFonts w:ascii="Times New Roman" w:hAnsi="Times New Roman" w:cs="Times New Roman"/>
                <w:color w:val="auto"/>
                <w:sz w:val="24"/>
                <w:szCs w:val="24"/>
              </w:rPr>
              <w:t>контрольные вопросы, выносимые на экзамен</w:t>
            </w:r>
          </w:p>
        </w:tc>
      </w:tr>
    </w:tbl>
    <w:p w14:paraId="5D6DA81E">
      <w:pPr>
        <w:spacing w:after="0" w:line="360" w:lineRule="auto"/>
        <w:jc w:val="center"/>
        <w:rPr>
          <w:rFonts w:ascii="Times New Roman" w:hAnsi="Times New Roman" w:cs="Times New Roman"/>
          <w:b/>
          <w:color w:val="auto"/>
          <w:sz w:val="24"/>
          <w:szCs w:val="24"/>
        </w:rPr>
      </w:pPr>
    </w:p>
    <w:p w14:paraId="52D77ABD">
      <w:pPr>
        <w:pStyle w:val="36"/>
        <w:shd w:val="clear" w:color="auto" w:fill="auto"/>
        <w:spacing w:line="360" w:lineRule="auto"/>
        <w:ind w:firstLine="709"/>
        <w:jc w:val="both"/>
        <w:rPr>
          <w:rFonts w:ascii="Times New Roman" w:hAnsi="Times New Roman"/>
          <w:color w:val="auto"/>
          <w:sz w:val="24"/>
          <w:szCs w:val="24"/>
        </w:rPr>
      </w:pPr>
      <w:r>
        <w:rPr>
          <w:rFonts w:ascii="Times New Roman" w:hAnsi="Times New Roman"/>
          <w:color w:val="auto"/>
          <w:sz w:val="24"/>
          <w:szCs w:val="24"/>
        </w:rPr>
        <w:t>Для студентов с ограниченными возможностями здоровья предусмотрены следующие оценочные средства:</w:t>
      </w:r>
    </w:p>
    <w:tbl>
      <w:tblPr>
        <w:tblStyle w:val="2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01"/>
        <w:gridCol w:w="4678"/>
        <w:gridCol w:w="2665"/>
      </w:tblGrid>
      <w:tr w14:paraId="74C6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2F8C777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3ACF925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vAlign w:val="center"/>
          </w:tcPr>
          <w:p w14:paraId="482D7DA7">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Категории студентов</w:t>
            </w:r>
          </w:p>
        </w:tc>
        <w:tc>
          <w:tcPr>
            <w:tcW w:w="4678" w:type="dxa"/>
            <w:vAlign w:val="center"/>
          </w:tcPr>
          <w:p w14:paraId="143A410B">
            <w:pPr>
              <w:pStyle w:val="33"/>
              <w:shd w:val="clear" w:color="auto" w:fill="auto"/>
              <w:spacing w:before="0" w:after="0" w:line="240" w:lineRule="auto"/>
              <w:jc w:val="center"/>
              <w:rPr>
                <w:rFonts w:ascii="Times New Roman" w:hAnsi="Times New Roman"/>
                <w:b w:val="0"/>
                <w:i/>
                <w:color w:val="auto"/>
                <w:sz w:val="24"/>
                <w:szCs w:val="24"/>
              </w:rPr>
            </w:pPr>
            <w:r>
              <w:rPr>
                <w:rStyle w:val="34"/>
                <w:b/>
                <w:bCs/>
                <w:color w:val="auto"/>
              </w:rPr>
              <w:t>Виды оценочных средств</w:t>
            </w:r>
          </w:p>
        </w:tc>
        <w:tc>
          <w:tcPr>
            <w:tcW w:w="2665" w:type="dxa"/>
            <w:vAlign w:val="center"/>
          </w:tcPr>
          <w:p w14:paraId="19DE0084">
            <w:pPr>
              <w:pStyle w:val="33"/>
              <w:shd w:val="clear" w:color="auto" w:fill="auto"/>
              <w:spacing w:before="0" w:after="0" w:line="240" w:lineRule="auto"/>
              <w:rPr>
                <w:rFonts w:ascii="Times New Roman" w:hAnsi="Times New Roman"/>
                <w:b w:val="0"/>
                <w:i/>
                <w:color w:val="auto"/>
                <w:sz w:val="24"/>
                <w:szCs w:val="24"/>
              </w:rPr>
            </w:pPr>
            <w:r>
              <w:rPr>
                <w:rStyle w:val="34"/>
                <w:b/>
                <w:bCs/>
                <w:color w:val="auto"/>
              </w:rPr>
              <w:t>Форма контроля и оценки результатов обучения</w:t>
            </w:r>
          </w:p>
        </w:tc>
      </w:tr>
      <w:tr w14:paraId="620EB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7E34D43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tcPr>
          <w:p w14:paraId="4BBE8F35">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слуха</w:t>
            </w:r>
          </w:p>
        </w:tc>
        <w:tc>
          <w:tcPr>
            <w:tcW w:w="4678" w:type="dxa"/>
            <w:vAlign w:val="bottom"/>
          </w:tcPr>
          <w:p w14:paraId="6888D1DF">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Научные статьи, письменные контрольные работы, вопросы к экзамену, реферат, тест, доклад в презентации, эссе</w:t>
            </w:r>
          </w:p>
        </w:tc>
        <w:tc>
          <w:tcPr>
            <w:tcW w:w="2665" w:type="dxa"/>
          </w:tcPr>
          <w:p w14:paraId="63E84E3F">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письменная проверка</w:t>
            </w:r>
          </w:p>
        </w:tc>
      </w:tr>
      <w:tr w14:paraId="2A93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9D6679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1" w:type="dxa"/>
          </w:tcPr>
          <w:p w14:paraId="615141B4">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зрения</w:t>
            </w:r>
          </w:p>
        </w:tc>
        <w:tc>
          <w:tcPr>
            <w:tcW w:w="4678" w:type="dxa"/>
            <w:vAlign w:val="bottom"/>
          </w:tcPr>
          <w:p w14:paraId="05529087">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устный опрос, </w:t>
            </w:r>
            <w:r>
              <w:rPr>
                <w:rFonts w:ascii="Times New Roman" w:hAnsi="Times New Roman"/>
                <w:b w:val="0"/>
                <w:color w:val="auto"/>
                <w:sz w:val="24"/>
                <w:szCs w:val="24"/>
                <w:lang w:eastAsia="ru-RU"/>
              </w:rPr>
              <w:t>дискуссии с психологом,</w:t>
            </w:r>
            <w:r>
              <w:rPr>
                <w:rFonts w:ascii="Times New Roman" w:hAnsi="Times New Roman" w:eastAsia="Calibri"/>
                <w:b w:val="0"/>
                <w:color w:val="auto"/>
                <w:sz w:val="24"/>
                <w:szCs w:val="24"/>
                <w:lang w:eastAsia="ar-SA"/>
              </w:rPr>
              <w:t xml:space="preserve"> с сотрудником </w:t>
            </w:r>
            <w:r>
              <w:rPr>
                <w:rFonts w:ascii="Times New Roman" w:hAnsi="Times New Roman"/>
                <w:b w:val="0"/>
                <w:color w:val="auto"/>
                <w:sz w:val="24"/>
                <w:szCs w:val="24"/>
                <w:lang w:eastAsia="ru-RU"/>
              </w:rPr>
              <w:t>НИГТЦ ДВО РАН</w:t>
            </w:r>
            <w:r>
              <w:rPr>
                <w:rFonts w:ascii="Times New Roman" w:hAnsi="Times New Roman"/>
                <w:b w:val="0"/>
                <w:color w:val="auto"/>
                <w:sz w:val="24"/>
                <w:szCs w:val="24"/>
              </w:rPr>
              <w:t>контрольные вопросы, выносимые на экзамен</w:t>
            </w:r>
          </w:p>
        </w:tc>
        <w:tc>
          <w:tcPr>
            <w:tcW w:w="2665" w:type="dxa"/>
          </w:tcPr>
          <w:p w14:paraId="4B7F415E">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устная проверка</w:t>
            </w:r>
          </w:p>
          <w:p w14:paraId="6BFB8112">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(индивидуально)</w:t>
            </w:r>
          </w:p>
        </w:tc>
      </w:tr>
      <w:tr w14:paraId="66AF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797443F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1" w:type="dxa"/>
          </w:tcPr>
          <w:p w14:paraId="7C60B42B">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опорно</w:t>
            </w:r>
            <w:r>
              <w:rPr>
                <w:rFonts w:ascii="Times New Roman" w:hAnsi="Times New Roman"/>
                <w:b w:val="0"/>
                <w:color w:val="auto"/>
                <w:sz w:val="24"/>
                <w:szCs w:val="24"/>
              </w:rPr>
              <w:softHyphen/>
            </w:r>
            <w:r>
              <w:rPr>
                <w:rFonts w:ascii="Times New Roman" w:hAnsi="Times New Roman"/>
                <w:b w:val="0"/>
                <w:color w:val="auto"/>
                <w:sz w:val="24"/>
                <w:szCs w:val="24"/>
              </w:rPr>
              <w:t>двигательного аппарата</w:t>
            </w:r>
          </w:p>
        </w:tc>
        <w:tc>
          <w:tcPr>
            <w:tcW w:w="4678" w:type="dxa"/>
          </w:tcPr>
          <w:p w14:paraId="24ECDA9F">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Реферат, доклад, эссе, контрольная работа, тест, творческое задание, научные статьи, </w:t>
            </w:r>
            <w:r>
              <w:rPr>
                <w:rFonts w:ascii="Times New Roman" w:hAnsi="Times New Roman"/>
                <w:b w:val="0"/>
                <w:color w:val="auto"/>
                <w:sz w:val="24"/>
                <w:szCs w:val="24"/>
                <w:lang w:eastAsia="ru-RU"/>
              </w:rPr>
              <w:t>дискуссии с психологом,</w:t>
            </w:r>
            <w:r>
              <w:rPr>
                <w:rFonts w:ascii="Times New Roman" w:hAnsi="Times New Roman" w:eastAsia="Calibri"/>
                <w:b w:val="0"/>
                <w:color w:val="auto"/>
                <w:sz w:val="24"/>
                <w:szCs w:val="24"/>
                <w:lang w:eastAsia="ar-SA"/>
              </w:rPr>
              <w:t xml:space="preserve"> с сотрудником </w:t>
            </w:r>
            <w:r>
              <w:rPr>
                <w:rFonts w:ascii="Times New Roman" w:hAnsi="Times New Roman"/>
                <w:b w:val="0"/>
                <w:color w:val="auto"/>
                <w:sz w:val="24"/>
                <w:szCs w:val="24"/>
                <w:lang w:eastAsia="ru-RU"/>
              </w:rPr>
              <w:t>НИГТЦ ДВО РАН</w:t>
            </w:r>
            <w:r>
              <w:rPr>
                <w:rFonts w:ascii="Times New Roman" w:hAnsi="Times New Roman"/>
                <w:b w:val="0"/>
                <w:color w:val="auto"/>
                <w:sz w:val="24"/>
                <w:szCs w:val="24"/>
              </w:rPr>
              <w:t>контрольные вопросы, выносимые на экзамен</w:t>
            </w:r>
          </w:p>
        </w:tc>
        <w:tc>
          <w:tcPr>
            <w:tcW w:w="2665" w:type="dxa"/>
          </w:tcPr>
          <w:p w14:paraId="2D8BC920">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Организация взаимодействия с обучающимися посредством электронной почты, письменная проверка</w:t>
            </w:r>
          </w:p>
        </w:tc>
      </w:tr>
    </w:tbl>
    <w:p w14:paraId="781DB796">
      <w:pPr>
        <w:spacing w:after="0" w:line="360" w:lineRule="auto"/>
        <w:jc w:val="both"/>
        <w:rPr>
          <w:rFonts w:ascii="Times New Roman" w:hAnsi="Times New Roman" w:cs="Times New Roman"/>
          <w:b/>
          <w:color w:val="auto"/>
          <w:sz w:val="24"/>
          <w:szCs w:val="24"/>
        </w:rPr>
      </w:pPr>
    </w:p>
    <w:p w14:paraId="2718ECC8">
      <w:pPr>
        <w:pStyle w:val="23"/>
        <w:spacing w:line="360" w:lineRule="auto"/>
        <w:ind w:left="0"/>
        <w:rPr>
          <w:b/>
          <w:i/>
          <w:color w:val="auto"/>
        </w:rPr>
      </w:pPr>
      <w:r>
        <w:rPr>
          <w:b/>
          <w:i/>
          <w:color w:val="auto"/>
        </w:rPr>
        <w:t>10.2. План – график проведения контрольно-оценочных мероприятий</w:t>
      </w:r>
    </w:p>
    <w:p w14:paraId="02406EBB">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«Философия»</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6"/>
        <w:gridCol w:w="3258"/>
        <w:gridCol w:w="2840"/>
      </w:tblGrid>
      <w:tr w14:paraId="66CAF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Align w:val="center"/>
          </w:tcPr>
          <w:p w14:paraId="410B7D1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70CB814C">
            <w:pPr>
              <w:spacing w:after="0" w:line="240" w:lineRule="auto"/>
              <w:jc w:val="center"/>
              <w:rPr>
                <w:rFonts w:ascii="Times New Roman" w:hAnsi="Times New Roman" w:cs="Times New Roman"/>
                <w:b/>
                <w:color w:val="auto"/>
                <w:sz w:val="24"/>
                <w:szCs w:val="24"/>
              </w:rPr>
            </w:pPr>
          </w:p>
        </w:tc>
        <w:tc>
          <w:tcPr>
            <w:tcW w:w="3258" w:type="dxa"/>
            <w:vAlign w:val="center"/>
          </w:tcPr>
          <w:p w14:paraId="4A2C308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1C4F7973">
            <w:pPr>
              <w:spacing w:after="0" w:line="240" w:lineRule="auto"/>
              <w:jc w:val="center"/>
              <w:rPr>
                <w:rFonts w:ascii="Times New Roman" w:hAnsi="Times New Roman" w:cs="Times New Roman"/>
                <w:b/>
                <w:color w:val="auto"/>
                <w:sz w:val="24"/>
                <w:szCs w:val="24"/>
              </w:rPr>
            </w:pPr>
          </w:p>
        </w:tc>
        <w:tc>
          <w:tcPr>
            <w:tcW w:w="2840" w:type="dxa"/>
            <w:vAlign w:val="center"/>
          </w:tcPr>
          <w:p w14:paraId="2FF2FDA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17F9D772">
            <w:pPr>
              <w:spacing w:after="0" w:line="240" w:lineRule="auto"/>
              <w:jc w:val="center"/>
              <w:rPr>
                <w:rFonts w:ascii="Times New Roman" w:hAnsi="Times New Roman" w:cs="Times New Roman"/>
                <w:b/>
                <w:color w:val="auto"/>
                <w:sz w:val="24"/>
                <w:szCs w:val="24"/>
              </w:rPr>
            </w:pPr>
          </w:p>
        </w:tc>
      </w:tr>
      <w:tr w14:paraId="2C8EF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2026" w:type="dxa"/>
            <w:vAlign w:val="center"/>
          </w:tcPr>
          <w:p w14:paraId="071400D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3258" w:type="dxa"/>
            <w:vAlign w:val="center"/>
          </w:tcPr>
          <w:p w14:paraId="25719A7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2840" w:type="dxa"/>
            <w:vAlign w:val="center"/>
          </w:tcPr>
          <w:p w14:paraId="123F96F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3D4C1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7" w:hRule="atLeast"/>
        </w:trPr>
        <w:tc>
          <w:tcPr>
            <w:tcW w:w="2026" w:type="dxa"/>
            <w:vAlign w:val="center"/>
          </w:tcPr>
          <w:p w14:paraId="43D9259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3258" w:type="dxa"/>
            <w:vAlign w:val="center"/>
          </w:tcPr>
          <w:p w14:paraId="7C83799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эссе, устный опрос, конспект, контрольная работа,</w:t>
            </w:r>
          </w:p>
          <w:p w14:paraId="5ADC194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тестирование, </w:t>
            </w:r>
            <w:r>
              <w:rPr>
                <w:rFonts w:ascii="Times New Roman" w:hAnsi="Times New Roman"/>
                <w:color w:val="auto"/>
                <w:sz w:val="24"/>
                <w:szCs w:val="24"/>
                <w:lang w:eastAsia="ru-RU"/>
              </w:rPr>
              <w:t xml:space="preserve">дискуссии с психологом, </w:t>
            </w:r>
            <w:r>
              <w:rPr>
                <w:rFonts w:ascii="Times New Roman" w:hAnsi="Times New Roman" w:eastAsia="Calibri" w:cs="Times New Roman"/>
                <w:color w:val="auto"/>
                <w:sz w:val="24"/>
                <w:szCs w:val="24"/>
                <w:lang w:eastAsia="ar-SA"/>
              </w:rPr>
              <w:t xml:space="preserve">с сотрудником </w:t>
            </w:r>
            <w:r>
              <w:rPr>
                <w:rFonts w:ascii="Times New Roman" w:hAnsi="Times New Roman" w:eastAsia="Times New Roman" w:cs="Times New Roman"/>
                <w:color w:val="auto"/>
                <w:sz w:val="24"/>
                <w:szCs w:val="24"/>
                <w:lang w:eastAsia="ru-RU"/>
              </w:rPr>
              <w:t xml:space="preserve">НИГТЦ ДВО РАН, </w:t>
            </w:r>
            <w:r>
              <w:rPr>
                <w:rFonts w:ascii="Times New Roman" w:hAnsi="Times New Roman" w:cs="Times New Roman"/>
                <w:color w:val="auto"/>
                <w:sz w:val="24"/>
                <w:szCs w:val="24"/>
              </w:rPr>
              <w:t>контрольные вопросы, выносимые на экзамен</w:t>
            </w:r>
          </w:p>
        </w:tc>
        <w:tc>
          <w:tcPr>
            <w:tcW w:w="2840" w:type="dxa"/>
            <w:vAlign w:val="center"/>
          </w:tcPr>
          <w:p w14:paraId="48C3869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100F7D7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4F8B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Align w:val="center"/>
          </w:tcPr>
          <w:p w14:paraId="73206C6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258" w:type="dxa"/>
            <w:vAlign w:val="center"/>
          </w:tcPr>
          <w:p w14:paraId="3DEBA45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экзамен</w:t>
            </w:r>
          </w:p>
        </w:tc>
        <w:tc>
          <w:tcPr>
            <w:tcW w:w="2840" w:type="dxa"/>
            <w:vAlign w:val="center"/>
          </w:tcPr>
          <w:p w14:paraId="140CF12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2E8B3DD2">
      <w:pPr>
        <w:spacing w:after="0" w:line="360" w:lineRule="auto"/>
        <w:jc w:val="center"/>
        <w:rPr>
          <w:rFonts w:ascii="Times New Roman" w:hAnsi="Times New Roman" w:cs="Times New Roman"/>
          <w:b/>
          <w:color w:val="auto"/>
          <w:sz w:val="24"/>
          <w:szCs w:val="24"/>
        </w:rPr>
      </w:pPr>
    </w:p>
    <w:p w14:paraId="2ECF6A1F">
      <w:pPr>
        <w:pStyle w:val="23"/>
        <w:numPr>
          <w:ilvl w:val="1"/>
          <w:numId w:val="13"/>
        </w:numPr>
        <w:spacing w:line="360" w:lineRule="auto"/>
        <w:rPr>
          <w:rFonts w:eastAsia="Times New Roman"/>
          <w:b/>
          <w:i/>
          <w:iCs/>
          <w:color w:val="auto"/>
        </w:rPr>
      </w:pPr>
      <w:r>
        <w:rPr>
          <w:rFonts w:eastAsia="Times New Roman"/>
          <w:b/>
          <w:i/>
          <w:color w:val="auto"/>
        </w:rPr>
        <w:t>Контрольные вопросы, выносимые на экзамен</w:t>
      </w:r>
    </w:p>
    <w:p w14:paraId="6626F004">
      <w:pPr>
        <w:spacing w:after="0" w:line="36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1.</w:t>
      </w:r>
      <w:r>
        <w:rPr>
          <w:rFonts w:ascii="Times New Roman" w:hAnsi="Times New Roman" w:cs="Times New Roman"/>
          <w:color w:val="auto"/>
          <w:sz w:val="24"/>
          <w:szCs w:val="24"/>
        </w:rPr>
        <w:t>Предмет и проблемы философии. Специфика философского знания.</w:t>
      </w:r>
    </w:p>
    <w:p w14:paraId="7ED2B1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Структура философского знания. Исторические типы философии.</w:t>
      </w:r>
    </w:p>
    <w:p w14:paraId="73F44D3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Философия в системе культуры. Философия как мировоззрение.</w:t>
      </w:r>
    </w:p>
    <w:p w14:paraId="7E4322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Проблема бытия и субстанции. Проблема идеального.</w:t>
      </w:r>
    </w:p>
    <w:p w14:paraId="70A0BA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Проблема истины в истории философской мысли. Формы истины.</w:t>
      </w:r>
    </w:p>
    <w:p w14:paraId="6128C5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Сущность, источники и происхождение сознания. Психофизическая проблема.</w:t>
      </w:r>
    </w:p>
    <w:p w14:paraId="7423BA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 Наука как социокультурный феномен. Научная рациональность. Формы, уровни и методы научного познания.</w:t>
      </w:r>
    </w:p>
    <w:p w14:paraId="19BAB9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 Свойства и формы материи. Объективность материи в системах живой, неживой природы, социальной действительности.</w:t>
      </w:r>
    </w:p>
    <w:p w14:paraId="2B6790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 Движение, изменение, развитие. Диалектика, её принцип и законы.</w:t>
      </w:r>
    </w:p>
    <w:p w14:paraId="3F155C9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Основные общефилософские принципы: детерминизм (основные категории, причинная и непричинная детерминация), системность и системный подход.</w:t>
      </w:r>
    </w:p>
    <w:p w14:paraId="318EAE7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 Предмет и проблемы философской антропологии. Проблема антропогенеза.</w:t>
      </w:r>
    </w:p>
    <w:p w14:paraId="49C773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Общество как проблема философии: общество как система, типы общественных отношений, теории общественного развития и прогресса.</w:t>
      </w:r>
    </w:p>
    <w:p w14:paraId="03A8D9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 Процесс познания. Познавательные способности человека. Проблема познаваемости мира.</w:t>
      </w:r>
    </w:p>
    <w:p w14:paraId="7F9F09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 Предмет аксиологии. Понятие ценностного пространства. Виды ценностей.</w:t>
      </w:r>
    </w:p>
    <w:p w14:paraId="134221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 Классическая китайская философия: канонические книги, общая специфика</w:t>
      </w:r>
    </w:p>
    <w:p w14:paraId="6B1604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знания и методологии.</w:t>
      </w:r>
    </w:p>
    <w:p w14:paraId="46B52B4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16. Философия Древней Индии: ортодоксальные и неортодоксальные школы, специфика знания и методологии. </w:t>
      </w:r>
    </w:p>
    <w:p w14:paraId="2F4A46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 Возникновение, этапы развития и основные черты античной философии. Видные представители античной метафизики.</w:t>
      </w:r>
    </w:p>
    <w:p w14:paraId="4F8E7B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 Философия и религия в опыте познания трансцендентных объектов.      Возникновение, основные черты и проблемы философии Средних веков.</w:t>
      </w:r>
    </w:p>
    <w:p w14:paraId="2827EC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 Познание мира в антропоцентрической перспективе. Философия Возрождения: гуманизм и натурфилософия.</w:t>
      </w:r>
    </w:p>
    <w:p w14:paraId="1EA50D2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 Возникновение философии Нового времени. Гносеология Нового времени в поисках универсальных оснований теоретического и практического освоения мира: рационализм и эмпиризм.</w:t>
      </w:r>
    </w:p>
    <w:p w14:paraId="3CF559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 Границы и формы познания в классической немецкой философии: трансцендентализм Канта и панлогизм Гегеля.</w:t>
      </w:r>
    </w:p>
    <w:p w14:paraId="2B66D63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Марксистская философия: основные идеи и принципы.</w:t>
      </w:r>
    </w:p>
    <w:p w14:paraId="2334CB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 Позитивизм: возникновение и этапы развития.</w:t>
      </w:r>
    </w:p>
    <w:p w14:paraId="3B637D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 Специфика и основные идеи русской философии.</w:t>
      </w:r>
    </w:p>
    <w:p w14:paraId="72CBBC4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 Направления и  тенденции развития современной философии.</w:t>
      </w:r>
    </w:p>
    <w:p w14:paraId="0D02FBE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26. Постиндустриальное общество. Глобальные проблемы современности. Позиции сциентизма в современной культуре.  </w:t>
      </w:r>
    </w:p>
    <w:p w14:paraId="4686E6E5">
      <w:pPr>
        <w:tabs>
          <w:tab w:val="left" w:pos="9072"/>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27. Философия техники: основные понятия и проблемы. Виды техники. </w:t>
      </w:r>
    </w:p>
    <w:p w14:paraId="4054C372">
      <w:pPr>
        <w:tabs>
          <w:tab w:val="left" w:pos="9072"/>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 Философия религии: понятие религии, универсалии религиозного опыта, исторические формы и место религии в культуре.</w:t>
      </w:r>
    </w:p>
    <w:p w14:paraId="0EDAC79B">
      <w:pPr>
        <w:tabs>
          <w:tab w:val="left" w:pos="9072"/>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 Эстетика как раздел философского знания. Эстетика модернизма и постмодернизма.</w:t>
      </w:r>
    </w:p>
    <w:p w14:paraId="7A283AF4">
      <w:pPr>
        <w:tabs>
          <w:tab w:val="left" w:pos="9072"/>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 Этика как раздел философского знания. Понятие морали и основные этические концепции.</w:t>
      </w:r>
    </w:p>
    <w:p w14:paraId="1025C9F5">
      <w:pPr>
        <w:pStyle w:val="23"/>
        <w:widowControl w:val="0"/>
        <w:tabs>
          <w:tab w:val="left" w:pos="360"/>
        </w:tabs>
        <w:spacing w:line="360" w:lineRule="auto"/>
        <w:jc w:val="center"/>
        <w:rPr>
          <w:rFonts w:eastAsia="Times New Roman"/>
          <w:b/>
          <w:i/>
          <w:color w:val="auto"/>
        </w:rPr>
      </w:pPr>
      <w:r>
        <w:rPr>
          <w:rFonts w:eastAsia="Times New Roman"/>
          <w:b/>
          <w:i/>
          <w:color w:val="auto"/>
        </w:rPr>
        <w:t xml:space="preserve">10.4 Тестовые задания </w:t>
      </w:r>
    </w:p>
    <w:p w14:paraId="14C1878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1.</w:t>
      </w:r>
    </w:p>
    <w:p w14:paraId="5F7949D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 Провиденциализм это</w:t>
      </w:r>
    </w:p>
    <w:p w14:paraId="4B12AA5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творения мира богом из ничего</w:t>
      </w:r>
    </w:p>
    <w:p w14:paraId="261E12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подчинения воле бога</w:t>
      </w:r>
    </w:p>
    <w:p w14:paraId="6AA8DC9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абсолютного онтологического статуса бога</w:t>
      </w:r>
    </w:p>
    <w:p w14:paraId="6B2262D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иерархичности мира</w:t>
      </w:r>
    </w:p>
    <w:p w14:paraId="2136CCD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2. Видным представителем западной патристики является</w:t>
      </w:r>
    </w:p>
    <w:p w14:paraId="4E5D1BF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Августин Блаженный</w:t>
      </w:r>
    </w:p>
    <w:p w14:paraId="65068D9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Василий Великий</w:t>
      </w:r>
    </w:p>
    <w:p w14:paraId="477404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Фома Аквинский</w:t>
      </w:r>
    </w:p>
    <w:p w14:paraId="48CF00A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Уильям Оккам</w:t>
      </w:r>
    </w:p>
    <w:p w14:paraId="485946B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3. Индийскую философию характеризует</w:t>
      </w:r>
    </w:p>
    <w:p w14:paraId="23FA7C8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многосоставность и плюралистичность</w:t>
      </w:r>
    </w:p>
    <w:p w14:paraId="5B86FFC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рациональность и критичность</w:t>
      </w:r>
    </w:p>
    <w:p w14:paraId="651082B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догматизм и теоцентризм</w:t>
      </w:r>
    </w:p>
    <w:p w14:paraId="45736A2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4. Для классической китайской философии характерно отождествление бытия с</w:t>
      </w:r>
    </w:p>
    <w:p w14:paraId="77BBC1B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природой</w:t>
      </w:r>
    </w:p>
    <w:p w14:paraId="7904679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обществом</w:t>
      </w:r>
    </w:p>
    <w:p w14:paraId="3908114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небом</w:t>
      </w:r>
    </w:p>
    <w:p w14:paraId="058AEA5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духом</w:t>
      </w:r>
    </w:p>
    <w:p w14:paraId="3D4DE66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5. Центральным понятием даосизма является </w:t>
      </w:r>
    </w:p>
    <w:p w14:paraId="708BBCA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справедливость</w:t>
      </w:r>
    </w:p>
    <w:p w14:paraId="3BD0387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нирвана</w:t>
      </w:r>
    </w:p>
    <w:p w14:paraId="3E130E4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логос</w:t>
      </w:r>
    </w:p>
    <w:p w14:paraId="7C1702C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путь</w:t>
      </w:r>
    </w:p>
    <w:p w14:paraId="19D319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6. Античной культурой называют культуру</w:t>
      </w:r>
    </w:p>
    <w:p w14:paraId="5286827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Древнего Египта, Древней Греции и Рима</w:t>
      </w:r>
    </w:p>
    <w:p w14:paraId="0D48F5B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Древнего Рима</w:t>
      </w:r>
    </w:p>
    <w:p w14:paraId="4306399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Древнего Египта</w:t>
      </w:r>
    </w:p>
    <w:p w14:paraId="60DBB80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Древней Греции и Рима</w:t>
      </w:r>
    </w:p>
    <w:p w14:paraId="682FFFD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7. Буддисты считают, что жизнь приносит</w:t>
      </w:r>
    </w:p>
    <w:p w14:paraId="1477D63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удовольствие</w:t>
      </w:r>
    </w:p>
    <w:p w14:paraId="5462E64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счастье</w:t>
      </w:r>
    </w:p>
    <w:p w14:paraId="712854B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страдание</w:t>
      </w:r>
    </w:p>
    <w:p w14:paraId="334773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разочарование</w:t>
      </w:r>
    </w:p>
    <w:p w14:paraId="571B9A0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8. Авторами учений о государстве были </w:t>
      </w:r>
    </w:p>
    <w:p w14:paraId="58F126A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Анаксимен и Анаксагор</w:t>
      </w:r>
    </w:p>
    <w:p w14:paraId="3665D22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Зенон и Протагор</w:t>
      </w:r>
    </w:p>
    <w:p w14:paraId="7B3B0B8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Диоген и Эпикур</w:t>
      </w:r>
    </w:p>
    <w:p w14:paraId="2337696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Платон и Аристотель </w:t>
      </w:r>
    </w:p>
    <w:p w14:paraId="1FD3896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9. Принцип разумного наслаждения лежит в основе этики</w:t>
      </w:r>
    </w:p>
    <w:p w14:paraId="114A3CD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киников</w:t>
      </w:r>
    </w:p>
    <w:p w14:paraId="680C951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стоиков</w:t>
      </w:r>
    </w:p>
    <w:p w14:paraId="45C15C4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эпикурейцев</w:t>
      </w:r>
    </w:p>
    <w:p w14:paraId="25FE6C2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скептиков</w:t>
      </w:r>
    </w:p>
    <w:p w14:paraId="2C881C3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10. Философов, обучавших мудрости за деньги, называли</w:t>
      </w:r>
    </w:p>
    <w:p w14:paraId="7CB0249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стоиками</w:t>
      </w:r>
    </w:p>
    <w:p w14:paraId="0C791C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софистами</w:t>
      </w:r>
    </w:p>
    <w:p w14:paraId="1D59BEE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натурфилософами</w:t>
      </w:r>
    </w:p>
    <w:p w14:paraId="16FD3EB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скептиками</w:t>
      </w:r>
    </w:p>
    <w:p w14:paraId="0C5CD9E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11. «Отцом логики» или ее создателем называли</w:t>
      </w:r>
    </w:p>
    <w:p w14:paraId="6120A62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Фалеса</w:t>
      </w:r>
    </w:p>
    <w:p w14:paraId="3C92C5D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Платона</w:t>
      </w:r>
    </w:p>
    <w:p w14:paraId="65BD82C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Аристотеля</w:t>
      </w:r>
    </w:p>
    <w:p w14:paraId="324E0D4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Сократа</w:t>
      </w:r>
    </w:p>
    <w:p w14:paraId="7760AE4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12. Центральным понятием философии Платона было</w:t>
      </w:r>
    </w:p>
    <w:p w14:paraId="530B47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w:t>
      </w:r>
    </w:p>
    <w:p w14:paraId="72D59F8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бесконечность</w:t>
      </w:r>
    </w:p>
    <w:p w14:paraId="0856107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материя</w:t>
      </w:r>
    </w:p>
    <w:p w14:paraId="68C2094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число</w:t>
      </w:r>
    </w:p>
    <w:p w14:paraId="76EAF28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13. Центральным понятием философии Парменида было</w:t>
      </w:r>
    </w:p>
    <w:p w14:paraId="2E665FE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атом</w:t>
      </w:r>
    </w:p>
    <w:p w14:paraId="2879484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бытие</w:t>
      </w:r>
    </w:p>
    <w:p w14:paraId="4FD6AA3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бог</w:t>
      </w:r>
    </w:p>
    <w:p w14:paraId="794C61A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движение</w:t>
      </w:r>
    </w:p>
    <w:p w14:paraId="024A6E6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14. Принцип индивидуального бытия вещи в индийской философии называется</w:t>
      </w:r>
    </w:p>
    <w:p w14:paraId="7C7A244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атман</w:t>
      </w:r>
    </w:p>
    <w:p w14:paraId="74CEC7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свабхава</w:t>
      </w:r>
    </w:p>
    <w:p w14:paraId="3BBD202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карма</w:t>
      </w:r>
    </w:p>
    <w:p w14:paraId="6186972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дхарма</w:t>
      </w:r>
    </w:p>
    <w:p w14:paraId="0360EAF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15. Фалес считал, что первоначалом всего существующего является</w:t>
      </w:r>
    </w:p>
    <w:p w14:paraId="3821CF2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воздух</w:t>
      </w:r>
    </w:p>
    <w:p w14:paraId="04140BF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вода</w:t>
      </w:r>
    </w:p>
    <w:p w14:paraId="101AE60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-огонь</w:t>
      </w:r>
    </w:p>
    <w:p w14:paraId="72F8883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апейрон</w:t>
      </w:r>
    </w:p>
    <w:p w14:paraId="438DA93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16. Принцип тождества природы и бога называется</w:t>
      </w:r>
    </w:p>
    <w:p w14:paraId="2CA1DF6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59052BC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деизм</w:t>
      </w:r>
    </w:p>
    <w:p w14:paraId="366CEFD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0C3B068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пантеизм</w:t>
      </w:r>
    </w:p>
    <w:p w14:paraId="4F76D5B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17. Самым популярным античным философом в эпоху Возрождения был</w:t>
      </w:r>
    </w:p>
    <w:p w14:paraId="1CF2AC4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Аристотель</w:t>
      </w:r>
    </w:p>
    <w:p w14:paraId="24C8A40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Демокрит</w:t>
      </w:r>
    </w:p>
    <w:p w14:paraId="404927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w:t>
      </w:r>
    </w:p>
    <w:p w14:paraId="517AC2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Платон</w:t>
      </w:r>
    </w:p>
    <w:p w14:paraId="6D8218D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18. Патристика начинается с </w:t>
      </w:r>
    </w:p>
    <w:p w14:paraId="33005F0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герменевтики</w:t>
      </w:r>
    </w:p>
    <w:p w14:paraId="304B594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апологетики</w:t>
      </w:r>
    </w:p>
    <w:p w14:paraId="55ADC82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мистики</w:t>
      </w:r>
    </w:p>
    <w:p w14:paraId="06E51AB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схоластики</w:t>
      </w:r>
    </w:p>
    <w:p w14:paraId="1E3F03C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19. Универсалии существуют в уме человека – это утверждение </w:t>
      </w:r>
    </w:p>
    <w:p w14:paraId="7280913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концептуалистов</w:t>
      </w:r>
    </w:p>
    <w:p w14:paraId="4950572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номиналистов</w:t>
      </w:r>
    </w:p>
    <w:p w14:paraId="2A2C616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реалистов</w:t>
      </w:r>
    </w:p>
    <w:p w14:paraId="03A0F43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мистиков </w:t>
      </w:r>
    </w:p>
    <w:p w14:paraId="50C5FFB4">
      <w:pPr>
        <w:spacing w:after="0" w:line="360" w:lineRule="auto"/>
        <w:contextualSpacing/>
        <w:jc w:val="both"/>
        <w:rPr>
          <w:rFonts w:ascii="Times New Roman" w:hAnsi="Times New Roman" w:cs="Times New Roman"/>
          <w:color w:val="auto"/>
          <w:sz w:val="24"/>
          <w:szCs w:val="24"/>
        </w:rPr>
      </w:pPr>
    </w:p>
    <w:p w14:paraId="56EF83C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2.</w:t>
      </w:r>
    </w:p>
    <w:p w14:paraId="3D9FCFB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 Креационизм это</w:t>
      </w:r>
    </w:p>
    <w:p w14:paraId="36EFCE6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творения мира богом из ничего</w:t>
      </w:r>
    </w:p>
    <w:p w14:paraId="28CE577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абсолютного онтологического статуса бога</w:t>
      </w:r>
    </w:p>
    <w:p w14:paraId="0EFDD7A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почитания старших</w:t>
      </w:r>
    </w:p>
    <w:p w14:paraId="3B470BB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учение о воздаянии за прожитую жизнь после смерти</w:t>
      </w:r>
    </w:p>
    <w:p w14:paraId="2F985FF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2. Пять рациональных способов доказательства бога предложил</w:t>
      </w:r>
    </w:p>
    <w:p w14:paraId="03A6585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 Августин Блаженный</w:t>
      </w:r>
    </w:p>
    <w:p w14:paraId="1F9760F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Василий Великий</w:t>
      </w:r>
    </w:p>
    <w:p w14:paraId="0D6EA98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Фома Аквинский</w:t>
      </w:r>
    </w:p>
    <w:p w14:paraId="696AB82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Григорий Нисский</w:t>
      </w:r>
    </w:p>
    <w:p w14:paraId="3E27594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3. В число неортодоксальных школ индийской философии входят</w:t>
      </w:r>
    </w:p>
    <w:p w14:paraId="0699D47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йога</w:t>
      </w:r>
    </w:p>
    <w:p w14:paraId="567885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-буддизм</w:t>
      </w:r>
    </w:p>
    <w:p w14:paraId="68A6D9D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санкхья</w:t>
      </w:r>
    </w:p>
    <w:p w14:paraId="63FFF27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чарвака</w:t>
      </w:r>
    </w:p>
    <w:p w14:paraId="6D064FA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4. В число канонических книг классической китайской философии входят</w:t>
      </w:r>
    </w:p>
    <w:p w14:paraId="262B3E0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 цзин</w:t>
      </w:r>
    </w:p>
    <w:p w14:paraId="63F80DA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Веды</w:t>
      </w:r>
    </w:p>
    <w:p w14:paraId="3E2FA6F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Бхагават Гита </w:t>
      </w:r>
    </w:p>
    <w:p w14:paraId="4525248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Дао Дэ Цзин</w:t>
      </w:r>
    </w:p>
    <w:p w14:paraId="3CF71DD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5. Основателем даосизма является</w:t>
      </w:r>
    </w:p>
    <w:p w14:paraId="6F41AAC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Конфуций</w:t>
      </w:r>
    </w:p>
    <w:p w14:paraId="4541B26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Лао-Цзы</w:t>
      </w:r>
    </w:p>
    <w:p w14:paraId="04658A5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Чжуан-Цзы</w:t>
      </w:r>
    </w:p>
    <w:p w14:paraId="4679B1B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Мо-Цзы</w:t>
      </w:r>
    </w:p>
    <w:p w14:paraId="45A32EC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6. Формальной методологией классической китайской философии является </w:t>
      </w:r>
    </w:p>
    <w:p w14:paraId="2045F00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логика</w:t>
      </w:r>
    </w:p>
    <w:p w14:paraId="3615A8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мантика</w:t>
      </w:r>
    </w:p>
    <w:p w14:paraId="7800BC1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учение о символах и числах</w:t>
      </w:r>
    </w:p>
    <w:p w14:paraId="4F3C917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учение о благородном муже</w:t>
      </w:r>
    </w:p>
    <w:p w14:paraId="61A4D38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7. Первый этап развития античной философии называется</w:t>
      </w:r>
    </w:p>
    <w:p w14:paraId="0B549BD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эллинистическим</w:t>
      </w:r>
    </w:p>
    <w:p w14:paraId="47EB7C3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римским</w:t>
      </w:r>
    </w:p>
    <w:p w14:paraId="300946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натурфилософским</w:t>
      </w:r>
    </w:p>
    <w:p w14:paraId="6EE2E51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антропологическим</w:t>
      </w:r>
    </w:p>
    <w:p w14:paraId="117B3A2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8. Презрение к общественным нормам характерно для</w:t>
      </w:r>
    </w:p>
    <w:p w14:paraId="3F720C9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киников</w:t>
      </w:r>
    </w:p>
    <w:p w14:paraId="15598EF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атомистов</w:t>
      </w:r>
    </w:p>
    <w:p w14:paraId="27CF581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эпикурейцев</w:t>
      </w:r>
    </w:p>
    <w:p w14:paraId="5873AF4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досократиков</w:t>
      </w:r>
    </w:p>
    <w:p w14:paraId="6917AB0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9. Для эллинистической и римской философии характерно стремление к открытию</w:t>
      </w:r>
    </w:p>
    <w:p w14:paraId="4C0917E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принципов гармонии природы</w:t>
      </w:r>
    </w:p>
    <w:p w14:paraId="13E6525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принципов гармонии общества</w:t>
      </w:r>
    </w:p>
    <w:p w14:paraId="05F14BD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принципов душевной гармонии</w:t>
      </w:r>
    </w:p>
    <w:p w14:paraId="14F6489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принципов гармонии с Богом</w:t>
      </w:r>
    </w:p>
    <w:p w14:paraId="474BEDD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10. Школа, где обучались ученики Платона называлась</w:t>
      </w:r>
    </w:p>
    <w:p w14:paraId="46F0769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Ликей</w:t>
      </w:r>
    </w:p>
    <w:p w14:paraId="120394F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Кунсткамера</w:t>
      </w:r>
    </w:p>
    <w:p w14:paraId="2E76B47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Академия</w:t>
      </w:r>
    </w:p>
    <w:p w14:paraId="1AF58F2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Храм Зевса</w:t>
      </w:r>
    </w:p>
    <w:p w14:paraId="59806E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11. Центральной проблемой философии милетской школы была проблема</w:t>
      </w:r>
    </w:p>
    <w:p w14:paraId="2F2D668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бытия</w:t>
      </w:r>
    </w:p>
    <w:p w14:paraId="7BC3F5E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принципа числовой гармонии</w:t>
      </w:r>
    </w:p>
    <w:p w14:paraId="27BC9D9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первоначала</w:t>
      </w:r>
    </w:p>
    <w:p w14:paraId="09F6969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божественной воли</w:t>
      </w:r>
    </w:p>
    <w:p w14:paraId="53FB74B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12. Атомистическую концепцию природы предложил</w:t>
      </w:r>
    </w:p>
    <w:p w14:paraId="70BA9A1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Пифагор</w:t>
      </w:r>
    </w:p>
    <w:p w14:paraId="41B5D12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Протагор</w:t>
      </w:r>
    </w:p>
    <w:p w14:paraId="7726720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Демокрит</w:t>
      </w:r>
    </w:p>
    <w:p w14:paraId="18F0753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Гераклит</w:t>
      </w:r>
    </w:p>
    <w:p w14:paraId="5BCDABB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13. Первой школой античной философии была</w:t>
      </w:r>
    </w:p>
    <w:p w14:paraId="7C40E15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пифагорейская</w:t>
      </w:r>
    </w:p>
    <w:p w14:paraId="6012D03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элейская</w:t>
      </w:r>
    </w:p>
    <w:p w14:paraId="4CCA3AE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афинская</w:t>
      </w:r>
    </w:p>
    <w:p w14:paraId="0541710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милетская</w:t>
      </w:r>
    </w:p>
    <w:p w14:paraId="3A98EDB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14. Учение о категориях в античной философии создал</w:t>
      </w:r>
    </w:p>
    <w:p w14:paraId="17E50BE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Анаксимен</w:t>
      </w:r>
    </w:p>
    <w:p w14:paraId="490594A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Протагор</w:t>
      </w:r>
    </w:p>
    <w:p w14:paraId="7623887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Платон</w:t>
      </w:r>
    </w:p>
    <w:p w14:paraId="4C36AB2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Аристотель</w:t>
      </w:r>
    </w:p>
    <w:p w14:paraId="685199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15. Философская рефлексия над природой времени представлена в труде</w:t>
      </w:r>
    </w:p>
    <w:p w14:paraId="1D7B315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Фомы Аквинского</w:t>
      </w:r>
    </w:p>
    <w:p w14:paraId="1A2004D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Ансельма Кентерберийского </w:t>
      </w:r>
    </w:p>
    <w:p w14:paraId="59673F3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Аврелия Августина</w:t>
      </w:r>
    </w:p>
    <w:p w14:paraId="68F206C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Василия Великого</w:t>
      </w:r>
    </w:p>
    <w:p w14:paraId="27FA4D7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16. Принцип изначально неопределенной природы человека называется</w:t>
      </w:r>
    </w:p>
    <w:p w14:paraId="487BAEC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теизм</w:t>
      </w:r>
    </w:p>
    <w:p w14:paraId="4BEC86C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4BFC01A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1DD8FAD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окказионализм </w:t>
      </w:r>
    </w:p>
    <w:p w14:paraId="281C4F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17. «Бог – актуальная бесконечность, мир – потенциальная бесконечность» - это утверждение </w:t>
      </w:r>
    </w:p>
    <w:p w14:paraId="611313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Фомы Аквинского</w:t>
      </w:r>
    </w:p>
    <w:p w14:paraId="33E5AF8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Джордано Бруно</w:t>
      </w:r>
    </w:p>
    <w:p w14:paraId="0D8BC14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Николая Коперника</w:t>
      </w:r>
    </w:p>
    <w:p w14:paraId="4582CEE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Николая Кузанского</w:t>
      </w:r>
    </w:p>
    <w:p w14:paraId="4649704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18. Искусство толкования Священного писания - это</w:t>
      </w:r>
    </w:p>
    <w:p w14:paraId="0A6447C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экзегетика</w:t>
      </w:r>
    </w:p>
    <w:p w14:paraId="44217E4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схоластика</w:t>
      </w:r>
    </w:p>
    <w:p w14:paraId="53F6F28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глиптика</w:t>
      </w:r>
    </w:p>
    <w:p w14:paraId="43C281A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эзотерика</w:t>
      </w:r>
    </w:p>
    <w:p w14:paraId="17F5ADE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19. Универсалии существуют до вещей – это утверждение </w:t>
      </w:r>
    </w:p>
    <w:p w14:paraId="471C570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концептуалистов</w:t>
      </w:r>
    </w:p>
    <w:p w14:paraId="2543433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номиналистов</w:t>
      </w:r>
    </w:p>
    <w:p w14:paraId="2075899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реалистов</w:t>
      </w:r>
    </w:p>
    <w:p w14:paraId="582D2B9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мистиков </w:t>
      </w:r>
    </w:p>
    <w:p w14:paraId="57ED4A38">
      <w:pPr>
        <w:spacing w:after="0" w:line="360" w:lineRule="auto"/>
        <w:contextualSpacing/>
        <w:jc w:val="both"/>
        <w:rPr>
          <w:rFonts w:ascii="Times New Roman" w:hAnsi="Times New Roman" w:cs="Times New Roman"/>
          <w:color w:val="auto"/>
          <w:sz w:val="24"/>
          <w:szCs w:val="24"/>
        </w:rPr>
      </w:pPr>
    </w:p>
    <w:p w14:paraId="454519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3.</w:t>
      </w:r>
    </w:p>
    <w:p w14:paraId="06EDC86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Проблема универсалий это </w:t>
      </w:r>
    </w:p>
    <w:p w14:paraId="6B2D4A9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обоснования бытия бога</w:t>
      </w:r>
    </w:p>
    <w:p w14:paraId="4394624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обоснования знания</w:t>
      </w:r>
    </w:p>
    <w:p w14:paraId="2E8AC70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онтологического статуса общих понятий</w:t>
      </w:r>
    </w:p>
    <w:p w14:paraId="1D017EA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семантики общих понятий</w:t>
      </w:r>
    </w:p>
    <w:p w14:paraId="5D65A2B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2. Видным представителем схоластики является</w:t>
      </w:r>
    </w:p>
    <w:p w14:paraId="1F20279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Августин Блаженный</w:t>
      </w:r>
    </w:p>
    <w:p w14:paraId="2F9B8EE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Василий Великий</w:t>
      </w:r>
    </w:p>
    <w:p w14:paraId="7DC696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Фома Аквинский</w:t>
      </w:r>
    </w:p>
    <w:p w14:paraId="468E50D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Григорий Нисский</w:t>
      </w:r>
    </w:p>
    <w:p w14:paraId="5CC14A8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3. Отношение к содержанию Вед разделяет школы индийской философии на</w:t>
      </w:r>
    </w:p>
    <w:p w14:paraId="7E5452B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ортодоксальные и неортодоксальные</w:t>
      </w:r>
    </w:p>
    <w:p w14:paraId="03F6092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канонические и еретические</w:t>
      </w:r>
    </w:p>
    <w:p w14:paraId="10C8F7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натурфилософские и антропологические</w:t>
      </w:r>
    </w:p>
    <w:p w14:paraId="08DD11A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4. Центральным понятием конфуцианства является</w:t>
      </w:r>
    </w:p>
    <w:p w14:paraId="23F9F3A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недеяние</w:t>
      </w:r>
    </w:p>
    <w:p w14:paraId="47042C6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сыновья почтительность</w:t>
      </w:r>
    </w:p>
    <w:p w14:paraId="0629094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карма</w:t>
      </w:r>
    </w:p>
    <w:p w14:paraId="6F55745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ненанесение вреда живому</w:t>
      </w:r>
    </w:p>
    <w:p w14:paraId="3C5CB9A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5. Духовный абсолют в ортодоксальных школах индийской философии называется</w:t>
      </w:r>
    </w:p>
    <w:p w14:paraId="4C4BB86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Брахман</w:t>
      </w:r>
    </w:p>
    <w:p w14:paraId="0FEE14B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Дао</w:t>
      </w:r>
    </w:p>
    <w:p w14:paraId="3B9EA83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Логос</w:t>
      </w:r>
    </w:p>
    <w:p w14:paraId="50A94F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Дэ</w:t>
      </w:r>
    </w:p>
    <w:p w14:paraId="0A6D200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6. Видными представителями античной метафизики являются</w:t>
      </w:r>
    </w:p>
    <w:p w14:paraId="177284F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Софокл и Эврипид</w:t>
      </w:r>
    </w:p>
    <w:p w14:paraId="1F6391B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Платон и Аристотель</w:t>
      </w:r>
    </w:p>
    <w:p w14:paraId="49DA8DE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Гомер и Гесиод</w:t>
      </w:r>
    </w:p>
    <w:p w14:paraId="608277A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 и Горгий</w:t>
      </w:r>
    </w:p>
    <w:p w14:paraId="083576B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7. Основателем буддизма является</w:t>
      </w:r>
    </w:p>
    <w:p w14:paraId="06175E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Кришна</w:t>
      </w:r>
    </w:p>
    <w:p w14:paraId="499184E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царь Рама</w:t>
      </w:r>
    </w:p>
    <w:p w14:paraId="6EA39BE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Сидхартха Гаутама Шакьямуни</w:t>
      </w:r>
    </w:p>
    <w:p w14:paraId="15A0E9E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Митхун Чакраборти </w:t>
      </w:r>
    </w:p>
    <w:p w14:paraId="5939F57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8. Принцип душевного равновесия, к которому стремились эллинистические философы, назывался</w:t>
      </w:r>
    </w:p>
    <w:p w14:paraId="1F8BD3E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калокагатия</w:t>
      </w:r>
    </w:p>
    <w:p w14:paraId="524D9C7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полития</w:t>
      </w:r>
    </w:p>
    <w:p w14:paraId="0679312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атараксия</w:t>
      </w:r>
    </w:p>
    <w:p w14:paraId="725F01B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эристика</w:t>
      </w:r>
    </w:p>
    <w:p w14:paraId="41D219A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9. Религиозно-мистическая направленность появляется в эллинистической философии в трудах </w:t>
      </w:r>
    </w:p>
    <w:p w14:paraId="342E266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киников</w:t>
      </w:r>
    </w:p>
    <w:p w14:paraId="6984335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неоплатоников</w:t>
      </w:r>
    </w:p>
    <w:p w14:paraId="0FB3002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эпикурейцев</w:t>
      </w:r>
    </w:p>
    <w:p w14:paraId="6119A6B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скептиков</w:t>
      </w:r>
    </w:p>
    <w:p w14:paraId="301CBBE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10. Для философии Пифагора центральным понятием является</w:t>
      </w:r>
    </w:p>
    <w:p w14:paraId="596254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человек</w:t>
      </w:r>
    </w:p>
    <w:p w14:paraId="2C61F70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число</w:t>
      </w:r>
    </w:p>
    <w:p w14:paraId="454E679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счастье</w:t>
      </w:r>
    </w:p>
    <w:p w14:paraId="6BE9C1F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w:t>
      </w:r>
    </w:p>
    <w:p w14:paraId="01C3B3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11. Антропологический (или классический) период развития античной философии начинается с</w:t>
      </w:r>
    </w:p>
    <w:p w14:paraId="4BBB665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Пифагора</w:t>
      </w:r>
    </w:p>
    <w:p w14:paraId="6F519BF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Аристотеля</w:t>
      </w:r>
    </w:p>
    <w:p w14:paraId="28D8BEA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Зенона</w:t>
      </w:r>
    </w:p>
    <w:p w14:paraId="1E16CC6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Сократа</w:t>
      </w:r>
    </w:p>
    <w:p w14:paraId="6BAD87E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12. Философия как систем представлений о мире пришла на смену </w:t>
      </w:r>
    </w:p>
    <w:p w14:paraId="7B4390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религии</w:t>
      </w:r>
    </w:p>
    <w:p w14:paraId="6A1E45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мифологии</w:t>
      </w:r>
    </w:p>
    <w:p w14:paraId="2662E85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науке</w:t>
      </w:r>
    </w:p>
    <w:p w14:paraId="3B7929A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искусству</w:t>
      </w:r>
    </w:p>
    <w:p w14:paraId="3240AF4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13. Философия в системе культуры появилась в </w:t>
      </w:r>
    </w:p>
    <w:p w14:paraId="76914A6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- 10-8 вв до н.э.</w:t>
      </w:r>
    </w:p>
    <w:p w14:paraId="3EE024D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- 7-6 вв до н.э.</w:t>
      </w:r>
    </w:p>
    <w:p w14:paraId="37F11FD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- 1 в. н.э.</w:t>
      </w:r>
    </w:p>
    <w:p w14:paraId="385F8AF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- 4 в. н .э.</w:t>
      </w:r>
    </w:p>
    <w:p w14:paraId="44631C5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14. Божественный разум Аристотель называет </w:t>
      </w:r>
    </w:p>
    <w:p w14:paraId="2943240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архэ</w:t>
      </w:r>
    </w:p>
    <w:p w14:paraId="0FCAD68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эйдос</w:t>
      </w:r>
    </w:p>
    <w:p w14:paraId="7394975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нус</w:t>
      </w:r>
    </w:p>
    <w:p w14:paraId="267DC09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докса</w:t>
      </w:r>
    </w:p>
    <w:p w14:paraId="4152235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15. Универсалии существуют в вещах – это утверждение </w:t>
      </w:r>
    </w:p>
    <w:p w14:paraId="0721B8B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концептуалистов</w:t>
      </w:r>
    </w:p>
    <w:p w14:paraId="33B6FEB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номиналистов</w:t>
      </w:r>
    </w:p>
    <w:p w14:paraId="0E57B1D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реалистов</w:t>
      </w:r>
    </w:p>
    <w:p w14:paraId="554D5CE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мистиков </w:t>
      </w:r>
    </w:p>
    <w:p w14:paraId="13F178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16. Принцип неограниченных возможностей человека называется</w:t>
      </w:r>
    </w:p>
    <w:p w14:paraId="31BB33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теизм</w:t>
      </w:r>
    </w:p>
    <w:p w14:paraId="75B12BF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28F1CD7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титанизм</w:t>
      </w:r>
    </w:p>
    <w:p w14:paraId="5F63795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0632B9C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17. Принцип гуманистической философии «Познай самого себя» провозглашен </w:t>
      </w:r>
    </w:p>
    <w:p w14:paraId="630EB3F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Фалесом</w:t>
      </w:r>
    </w:p>
    <w:p w14:paraId="461B7B1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Пифагором</w:t>
      </w:r>
    </w:p>
    <w:p w14:paraId="274E62E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Сократом</w:t>
      </w:r>
    </w:p>
    <w:p w14:paraId="0534CBD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Аристотелем</w:t>
      </w:r>
    </w:p>
    <w:p w14:paraId="557D29C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18. К революционным идеям натурфилософии Возрождения относятся</w:t>
      </w:r>
    </w:p>
    <w:p w14:paraId="3DB9CC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 множества миров</w:t>
      </w:r>
    </w:p>
    <w:p w14:paraId="1BDBD73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 Бога как абсолютного блага</w:t>
      </w:r>
    </w:p>
    <w:p w14:paraId="5BDBF0C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 бесконечности Вселенной</w:t>
      </w:r>
    </w:p>
    <w:p w14:paraId="1FB205E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 геоцентризма</w:t>
      </w:r>
    </w:p>
    <w:p w14:paraId="0B99141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идея мира как числовой гармонии  </w:t>
      </w:r>
    </w:p>
    <w:p w14:paraId="0AA4471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19. Идею человека как существа без определенной изначально сущности отстаивал в своих трудах</w:t>
      </w:r>
    </w:p>
    <w:p w14:paraId="5B471E0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 Оккам</w:t>
      </w:r>
    </w:p>
    <w:p w14:paraId="5258F8D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 Кузанский</w:t>
      </w:r>
    </w:p>
    <w:p w14:paraId="3A4F56A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 дела Мирандола</w:t>
      </w:r>
    </w:p>
    <w:p w14:paraId="10BD0D6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Плотин</w:t>
      </w:r>
    </w:p>
    <w:p w14:paraId="3FB7169C">
      <w:pPr>
        <w:spacing w:after="0" w:line="360" w:lineRule="auto"/>
        <w:contextualSpacing/>
        <w:jc w:val="both"/>
        <w:rPr>
          <w:rFonts w:ascii="Times New Roman" w:hAnsi="Times New Roman" w:cs="Times New Roman"/>
          <w:b/>
          <w:color w:val="auto"/>
          <w:sz w:val="24"/>
          <w:szCs w:val="24"/>
        </w:rPr>
      </w:pPr>
    </w:p>
    <w:p w14:paraId="6DEB266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4.</w:t>
      </w:r>
    </w:p>
    <w:p w14:paraId="712C2A8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Учение о «врожденных идеях» является элементом методологического учения </w:t>
      </w:r>
    </w:p>
    <w:p w14:paraId="4669893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эмпириков</w:t>
      </w:r>
    </w:p>
    <w:p w14:paraId="59C0DD2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иррационалистов</w:t>
      </w:r>
    </w:p>
    <w:p w14:paraId="56F16F3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рационалистов</w:t>
      </w:r>
    </w:p>
    <w:p w14:paraId="0744A4D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трансценденталистов</w:t>
      </w:r>
    </w:p>
    <w:p w14:paraId="6F73A7DC">
      <w:pPr>
        <w:spacing w:after="0" w:line="360" w:lineRule="auto"/>
        <w:contextualSpacing/>
        <w:jc w:val="both"/>
        <w:rPr>
          <w:rFonts w:ascii="Times New Roman" w:hAnsi="Times New Roman" w:cs="Times New Roman"/>
          <w:color w:val="auto"/>
          <w:sz w:val="24"/>
          <w:szCs w:val="24"/>
        </w:rPr>
      </w:pPr>
    </w:p>
    <w:p w14:paraId="42FB9D2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Главная теоретико-познавательная работа И. Канта называется</w:t>
      </w:r>
    </w:p>
    <w:p w14:paraId="49C7DEB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«Опыт о человеческом познании»</w:t>
      </w:r>
    </w:p>
    <w:p w14:paraId="13B8099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«Критика чистого разума»</w:t>
      </w:r>
    </w:p>
    <w:p w14:paraId="1655C4E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«Рассуждение о методе»</w:t>
      </w:r>
    </w:p>
    <w:p w14:paraId="736F5E8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«Этика»</w:t>
      </w:r>
    </w:p>
    <w:p w14:paraId="1289687D">
      <w:pPr>
        <w:spacing w:after="0" w:line="360" w:lineRule="auto"/>
        <w:contextualSpacing/>
        <w:jc w:val="both"/>
        <w:rPr>
          <w:rFonts w:ascii="Times New Roman" w:hAnsi="Times New Roman" w:cs="Times New Roman"/>
          <w:color w:val="auto"/>
          <w:sz w:val="24"/>
          <w:szCs w:val="24"/>
        </w:rPr>
      </w:pPr>
    </w:p>
    <w:p w14:paraId="3C7A2CF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 нравственного поступка как сообразного с долгом характерно для</w:t>
      </w:r>
    </w:p>
    <w:p w14:paraId="361D05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эмотивизма</w:t>
      </w:r>
    </w:p>
    <w:p w14:paraId="125DA28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этики добродетели</w:t>
      </w:r>
    </w:p>
    <w:p w14:paraId="2D314B4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деонтической долга</w:t>
      </w:r>
    </w:p>
    <w:p w14:paraId="5721665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утилитаризма</w:t>
      </w:r>
    </w:p>
    <w:p w14:paraId="375EF982">
      <w:pPr>
        <w:spacing w:after="0" w:line="360" w:lineRule="auto"/>
        <w:contextualSpacing/>
        <w:jc w:val="both"/>
        <w:rPr>
          <w:rFonts w:ascii="Times New Roman" w:hAnsi="Times New Roman" w:cs="Times New Roman"/>
          <w:color w:val="auto"/>
          <w:sz w:val="24"/>
          <w:szCs w:val="24"/>
        </w:rPr>
      </w:pPr>
    </w:p>
    <w:p w14:paraId="5196C00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Особенностью русской философии является </w:t>
      </w:r>
    </w:p>
    <w:p w14:paraId="1F51912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тесная связь с общественно-политической жизнью России</w:t>
      </w:r>
    </w:p>
    <w:p w14:paraId="173B53E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фундаментальная разработка  онтологии</w:t>
      </w:r>
    </w:p>
    <w:p w14:paraId="5A0D7AC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неформализованный характер мысли </w:t>
      </w:r>
    </w:p>
    <w:p w14:paraId="522B622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разработка методологии научного познания</w:t>
      </w:r>
    </w:p>
    <w:p w14:paraId="65607D47">
      <w:pPr>
        <w:spacing w:after="0" w:line="360" w:lineRule="auto"/>
        <w:contextualSpacing/>
        <w:jc w:val="both"/>
        <w:rPr>
          <w:rFonts w:ascii="Times New Roman" w:hAnsi="Times New Roman" w:cs="Times New Roman"/>
          <w:color w:val="auto"/>
          <w:sz w:val="24"/>
          <w:szCs w:val="24"/>
        </w:rPr>
      </w:pPr>
    </w:p>
    <w:p w14:paraId="41B2FF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Первым русским философом называют</w:t>
      </w:r>
    </w:p>
    <w:p w14:paraId="0AF57C1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Нестора Летописца</w:t>
      </w:r>
    </w:p>
    <w:p w14:paraId="06A6E83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Феофана Прокоповича</w:t>
      </w:r>
    </w:p>
    <w:p w14:paraId="4C270F4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Иллариона</w:t>
      </w:r>
    </w:p>
    <w:p w14:paraId="1181B7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Антиоха Кантемира</w:t>
      </w:r>
    </w:p>
    <w:p w14:paraId="387C2A4B">
      <w:pPr>
        <w:spacing w:after="0" w:line="360" w:lineRule="auto"/>
        <w:contextualSpacing/>
        <w:jc w:val="both"/>
        <w:rPr>
          <w:rFonts w:ascii="Times New Roman" w:hAnsi="Times New Roman" w:cs="Times New Roman"/>
          <w:color w:val="auto"/>
          <w:sz w:val="24"/>
          <w:szCs w:val="24"/>
        </w:rPr>
      </w:pPr>
    </w:p>
    <w:p w14:paraId="0E6F60B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сотворения мира богом из ничего называется</w:t>
      </w:r>
    </w:p>
    <w:p w14:paraId="61DEA57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357EEDF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617D1DB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деизм</w:t>
      </w:r>
    </w:p>
    <w:p w14:paraId="17E9B34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7B903ED3">
      <w:pPr>
        <w:spacing w:after="0" w:line="360" w:lineRule="auto"/>
        <w:contextualSpacing/>
        <w:jc w:val="both"/>
        <w:rPr>
          <w:rFonts w:ascii="Times New Roman" w:hAnsi="Times New Roman" w:cs="Times New Roman"/>
          <w:color w:val="auto"/>
          <w:sz w:val="24"/>
          <w:szCs w:val="24"/>
        </w:rPr>
      </w:pPr>
    </w:p>
    <w:p w14:paraId="67C72B2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изначально неопределенной природы человека называется</w:t>
      </w:r>
    </w:p>
    <w:p w14:paraId="5ECF2C7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теизм</w:t>
      </w:r>
    </w:p>
    <w:p w14:paraId="4CE8CA8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19ADC6C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3AB07DB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окказионализм </w:t>
      </w:r>
    </w:p>
    <w:p w14:paraId="1FD2B343">
      <w:pPr>
        <w:spacing w:after="0" w:line="360" w:lineRule="auto"/>
        <w:contextualSpacing/>
        <w:jc w:val="both"/>
        <w:rPr>
          <w:rFonts w:ascii="Times New Roman" w:hAnsi="Times New Roman" w:cs="Times New Roman"/>
          <w:color w:val="auto"/>
          <w:sz w:val="24"/>
          <w:szCs w:val="24"/>
        </w:rPr>
      </w:pPr>
    </w:p>
    <w:p w14:paraId="7133E1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Видным гуманистом эпохи возрождения является</w:t>
      </w:r>
    </w:p>
    <w:p w14:paraId="6E5F461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 Спиноза</w:t>
      </w:r>
    </w:p>
    <w:p w14:paraId="580FCE2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Фома Аквинский </w:t>
      </w:r>
    </w:p>
    <w:p w14:paraId="7165394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Василий Великий</w:t>
      </w:r>
    </w:p>
    <w:p w14:paraId="5353946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 Макиавелли </w:t>
      </w:r>
    </w:p>
    <w:p w14:paraId="487179C1">
      <w:pPr>
        <w:spacing w:after="0" w:line="360" w:lineRule="auto"/>
        <w:contextualSpacing/>
        <w:jc w:val="both"/>
        <w:rPr>
          <w:rFonts w:ascii="Times New Roman" w:hAnsi="Times New Roman" w:cs="Times New Roman"/>
          <w:color w:val="auto"/>
          <w:sz w:val="24"/>
          <w:szCs w:val="24"/>
        </w:rPr>
      </w:pPr>
    </w:p>
    <w:p w14:paraId="4458B36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Онтологическое деление на феномены и ноумены предложил </w:t>
      </w:r>
    </w:p>
    <w:p w14:paraId="19E6A16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 Гегель</w:t>
      </w:r>
    </w:p>
    <w:p w14:paraId="3FC9B37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 Кант</w:t>
      </w:r>
    </w:p>
    <w:p w14:paraId="37F7DDE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 Соловьев</w:t>
      </w:r>
    </w:p>
    <w:p w14:paraId="3B0823A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 Лейбниц</w:t>
      </w:r>
    </w:p>
    <w:p w14:paraId="424BD358">
      <w:pPr>
        <w:spacing w:after="0" w:line="360" w:lineRule="auto"/>
        <w:contextualSpacing/>
        <w:jc w:val="both"/>
        <w:rPr>
          <w:rFonts w:ascii="Times New Roman" w:hAnsi="Times New Roman" w:cs="Times New Roman"/>
          <w:color w:val="auto"/>
          <w:sz w:val="24"/>
          <w:szCs w:val="24"/>
        </w:rPr>
      </w:pPr>
    </w:p>
    <w:p w14:paraId="71F7BA7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философских взглядов Н. Федорова называется</w:t>
      </w:r>
    </w:p>
    <w:p w14:paraId="47B9963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всеединства</w:t>
      </w:r>
    </w:p>
    <w:p w14:paraId="35C38E5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общего дела</w:t>
      </w:r>
    </w:p>
    <w:p w14:paraId="2A39B1A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соборности</w:t>
      </w:r>
    </w:p>
    <w:p w14:paraId="0261E13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числа</w:t>
      </w:r>
    </w:p>
    <w:p w14:paraId="0008AFC7">
      <w:pPr>
        <w:spacing w:after="0" w:line="360" w:lineRule="auto"/>
        <w:contextualSpacing/>
        <w:jc w:val="both"/>
        <w:rPr>
          <w:rFonts w:ascii="Times New Roman" w:hAnsi="Times New Roman" w:cs="Times New Roman"/>
          <w:color w:val="auto"/>
          <w:sz w:val="24"/>
          <w:szCs w:val="24"/>
        </w:rPr>
      </w:pPr>
    </w:p>
    <w:p w14:paraId="684C27C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философских взглядов В. Соловьева называется</w:t>
      </w:r>
    </w:p>
    <w:p w14:paraId="4C9E0C5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числа</w:t>
      </w:r>
    </w:p>
    <w:p w14:paraId="664D6BA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всеединства</w:t>
      </w:r>
    </w:p>
    <w:p w14:paraId="4328E3E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общего дела</w:t>
      </w:r>
    </w:p>
    <w:p w14:paraId="12BAF74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соборности</w:t>
      </w:r>
    </w:p>
    <w:p w14:paraId="29ACE550">
      <w:pPr>
        <w:spacing w:after="0" w:line="360" w:lineRule="auto"/>
        <w:contextualSpacing/>
        <w:jc w:val="both"/>
        <w:rPr>
          <w:rFonts w:ascii="Times New Roman" w:hAnsi="Times New Roman" w:cs="Times New Roman"/>
          <w:color w:val="auto"/>
          <w:sz w:val="24"/>
          <w:szCs w:val="24"/>
        </w:rPr>
      </w:pPr>
    </w:p>
    <w:p w14:paraId="68E6005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К числу видных славянофилов относятся</w:t>
      </w:r>
    </w:p>
    <w:p w14:paraId="5AA7A7A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 Чаадаев</w:t>
      </w:r>
    </w:p>
    <w:p w14:paraId="6CD7854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Ю. Самарин</w:t>
      </w:r>
    </w:p>
    <w:p w14:paraId="232136A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 Белинский</w:t>
      </w:r>
    </w:p>
    <w:p w14:paraId="4C39BB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 Хомяков</w:t>
      </w:r>
    </w:p>
    <w:p w14:paraId="5DCB642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 Герцен</w:t>
      </w:r>
    </w:p>
    <w:p w14:paraId="5ECF18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 Киреевский</w:t>
      </w:r>
    </w:p>
    <w:p w14:paraId="49DC3353">
      <w:pPr>
        <w:spacing w:after="0" w:line="360" w:lineRule="auto"/>
        <w:contextualSpacing/>
        <w:jc w:val="both"/>
        <w:rPr>
          <w:rFonts w:ascii="Times New Roman" w:hAnsi="Times New Roman" w:cs="Times New Roman"/>
          <w:color w:val="auto"/>
          <w:sz w:val="24"/>
          <w:szCs w:val="24"/>
        </w:rPr>
      </w:pPr>
    </w:p>
    <w:p w14:paraId="1FA9D27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Методологическое направление философии Нового времени, определяющее чувственный опыт источником исходного и достоверного знания, называется</w:t>
      </w:r>
    </w:p>
    <w:p w14:paraId="50FCEF5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окказионализм </w:t>
      </w:r>
    </w:p>
    <w:p w14:paraId="127770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эмпиризм</w:t>
      </w:r>
    </w:p>
    <w:p w14:paraId="0B15049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трансцендентализм</w:t>
      </w:r>
    </w:p>
    <w:p w14:paraId="405EF37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рационализм</w:t>
      </w:r>
    </w:p>
    <w:p w14:paraId="15AE3249">
      <w:pPr>
        <w:spacing w:after="0" w:line="360" w:lineRule="auto"/>
        <w:contextualSpacing/>
        <w:jc w:val="both"/>
        <w:rPr>
          <w:rFonts w:ascii="Times New Roman" w:hAnsi="Times New Roman" w:cs="Times New Roman"/>
          <w:color w:val="auto"/>
          <w:sz w:val="24"/>
          <w:szCs w:val="24"/>
        </w:rPr>
      </w:pPr>
    </w:p>
    <w:p w14:paraId="56CBD42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тождества природы и бога называется</w:t>
      </w:r>
    </w:p>
    <w:p w14:paraId="649636B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71BD78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деизм</w:t>
      </w:r>
    </w:p>
    <w:p w14:paraId="0CB62A3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437E114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пантеизм</w:t>
      </w:r>
    </w:p>
    <w:p w14:paraId="566A1C26">
      <w:pPr>
        <w:spacing w:after="0" w:line="360" w:lineRule="auto"/>
        <w:contextualSpacing/>
        <w:jc w:val="both"/>
        <w:rPr>
          <w:rFonts w:ascii="Times New Roman" w:hAnsi="Times New Roman" w:cs="Times New Roman"/>
          <w:color w:val="auto"/>
          <w:sz w:val="24"/>
          <w:szCs w:val="24"/>
        </w:rPr>
      </w:pPr>
    </w:p>
    <w:p w14:paraId="3FC6B69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Согласно Д. Локку, общественный договор был заключен для того, чтобы</w:t>
      </w:r>
    </w:p>
    <w:p w14:paraId="4557C86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остановить войну всех против всех</w:t>
      </w:r>
    </w:p>
    <w:p w14:paraId="53B0C3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гарантировать всем соблюдение естественных прав</w:t>
      </w:r>
    </w:p>
    <w:p w14:paraId="3F5A56F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приблизить царство божье на земле</w:t>
      </w:r>
    </w:p>
    <w:p w14:paraId="07C7D83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вернуть «золотой век»</w:t>
      </w:r>
    </w:p>
    <w:p w14:paraId="18BF7C12">
      <w:pPr>
        <w:spacing w:after="0" w:line="360" w:lineRule="auto"/>
        <w:contextualSpacing/>
        <w:jc w:val="both"/>
        <w:rPr>
          <w:rFonts w:ascii="Times New Roman" w:hAnsi="Times New Roman" w:cs="Times New Roman"/>
          <w:color w:val="auto"/>
          <w:sz w:val="24"/>
          <w:szCs w:val="24"/>
        </w:rPr>
      </w:pPr>
    </w:p>
    <w:p w14:paraId="0507853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Концепция «Москва-третий Рим» как составляющая идеологии московской централизации была выдвинута</w:t>
      </w:r>
    </w:p>
    <w:p w14:paraId="0C8DB40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Филофеем Псковским </w:t>
      </w:r>
    </w:p>
    <w:p w14:paraId="333FEA0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Максимом Греком</w:t>
      </w:r>
    </w:p>
    <w:p w14:paraId="3601C99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Нилом Сорским</w:t>
      </w:r>
    </w:p>
    <w:p w14:paraId="7D9F5E6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Нестором Летописцем</w:t>
      </w:r>
    </w:p>
    <w:p w14:paraId="65F65AC1">
      <w:pPr>
        <w:spacing w:after="0" w:line="360" w:lineRule="auto"/>
        <w:contextualSpacing/>
        <w:jc w:val="both"/>
        <w:rPr>
          <w:rFonts w:ascii="Times New Roman" w:hAnsi="Times New Roman" w:cs="Times New Roman"/>
          <w:color w:val="auto"/>
          <w:sz w:val="24"/>
          <w:szCs w:val="24"/>
        </w:rPr>
      </w:pPr>
    </w:p>
    <w:p w14:paraId="37049254">
      <w:pPr>
        <w:pStyle w:val="15"/>
        <w:spacing w:after="0" w:line="360" w:lineRule="auto"/>
        <w:contextualSpacing/>
        <w:jc w:val="both"/>
        <w:rPr>
          <w:color w:val="auto"/>
        </w:rPr>
      </w:pPr>
      <w:r>
        <w:rPr>
          <w:color w:val="auto"/>
        </w:rPr>
        <w:t xml:space="preserve">Историческую критику европеизации России дает </w:t>
      </w:r>
    </w:p>
    <w:p w14:paraId="456E6FCA">
      <w:pPr>
        <w:pStyle w:val="15"/>
        <w:spacing w:after="0" w:line="360" w:lineRule="auto"/>
        <w:contextualSpacing/>
        <w:jc w:val="both"/>
        <w:rPr>
          <w:color w:val="auto"/>
        </w:rPr>
      </w:pPr>
      <w:r>
        <w:rPr>
          <w:color w:val="auto"/>
        </w:rPr>
        <w:t xml:space="preserve">- евразийство </w:t>
      </w:r>
    </w:p>
    <w:p w14:paraId="38C378F7">
      <w:pPr>
        <w:pStyle w:val="15"/>
        <w:spacing w:after="0" w:line="360" w:lineRule="auto"/>
        <w:contextualSpacing/>
        <w:jc w:val="both"/>
        <w:rPr>
          <w:color w:val="auto"/>
        </w:rPr>
      </w:pPr>
      <w:r>
        <w:rPr>
          <w:color w:val="auto"/>
        </w:rPr>
        <w:t>- христианский социализм</w:t>
      </w:r>
    </w:p>
    <w:p w14:paraId="3E047ABD">
      <w:pPr>
        <w:pStyle w:val="15"/>
        <w:spacing w:after="0" w:line="360" w:lineRule="auto"/>
        <w:contextualSpacing/>
        <w:jc w:val="both"/>
        <w:rPr>
          <w:color w:val="auto"/>
        </w:rPr>
      </w:pPr>
      <w:r>
        <w:rPr>
          <w:color w:val="auto"/>
        </w:rPr>
        <w:t>- сменовеховство</w:t>
      </w:r>
    </w:p>
    <w:p w14:paraId="4CE58AC9">
      <w:pPr>
        <w:pStyle w:val="15"/>
        <w:spacing w:after="0" w:line="360" w:lineRule="auto"/>
        <w:contextualSpacing/>
        <w:jc w:val="both"/>
        <w:rPr>
          <w:color w:val="auto"/>
        </w:rPr>
      </w:pPr>
      <w:r>
        <w:rPr>
          <w:color w:val="auto"/>
        </w:rPr>
        <w:t>- большевизм</w:t>
      </w:r>
    </w:p>
    <w:p w14:paraId="1D0A30F7">
      <w:pPr>
        <w:pStyle w:val="15"/>
        <w:spacing w:after="0" w:line="360" w:lineRule="auto"/>
        <w:contextualSpacing/>
        <w:jc w:val="both"/>
        <w:rPr>
          <w:color w:val="auto"/>
        </w:rPr>
      </w:pPr>
    </w:p>
    <w:p w14:paraId="2B053572">
      <w:pPr>
        <w:pStyle w:val="15"/>
        <w:spacing w:after="0" w:line="360" w:lineRule="auto"/>
        <w:contextualSpacing/>
        <w:jc w:val="both"/>
        <w:rPr>
          <w:color w:val="auto"/>
        </w:rPr>
      </w:pPr>
      <w:r>
        <w:rPr>
          <w:color w:val="auto"/>
        </w:rPr>
        <w:t>Мысль о первостепенной роли католической церкви в истории западной цивилизации и об отпадении православной России от единого мирового исторического процесса высказал</w:t>
      </w:r>
    </w:p>
    <w:p w14:paraId="01E0155C">
      <w:pPr>
        <w:pStyle w:val="15"/>
        <w:spacing w:after="0" w:line="360" w:lineRule="auto"/>
        <w:contextualSpacing/>
        <w:jc w:val="both"/>
        <w:rPr>
          <w:color w:val="auto"/>
        </w:rPr>
      </w:pPr>
      <w:r>
        <w:rPr>
          <w:color w:val="auto"/>
        </w:rPr>
        <w:t>- Ф. Достоевский</w:t>
      </w:r>
    </w:p>
    <w:p w14:paraId="0CA00DB7">
      <w:pPr>
        <w:pStyle w:val="15"/>
        <w:spacing w:after="0" w:line="360" w:lineRule="auto"/>
        <w:contextualSpacing/>
        <w:jc w:val="both"/>
        <w:rPr>
          <w:color w:val="auto"/>
        </w:rPr>
      </w:pPr>
      <w:r>
        <w:rPr>
          <w:color w:val="auto"/>
        </w:rPr>
        <w:t>- П. Чаадаев</w:t>
      </w:r>
    </w:p>
    <w:p w14:paraId="733AEE29">
      <w:pPr>
        <w:pStyle w:val="15"/>
        <w:spacing w:after="0" w:line="360" w:lineRule="auto"/>
        <w:contextualSpacing/>
        <w:jc w:val="both"/>
        <w:rPr>
          <w:color w:val="auto"/>
        </w:rPr>
      </w:pPr>
      <w:r>
        <w:rPr>
          <w:color w:val="auto"/>
        </w:rPr>
        <w:t>- В. Соловьев</w:t>
      </w:r>
    </w:p>
    <w:p w14:paraId="36CF9312">
      <w:pPr>
        <w:pStyle w:val="15"/>
        <w:spacing w:after="0" w:line="360" w:lineRule="auto"/>
        <w:contextualSpacing/>
        <w:jc w:val="both"/>
        <w:rPr>
          <w:color w:val="auto"/>
        </w:rPr>
      </w:pPr>
      <w:r>
        <w:rPr>
          <w:color w:val="auto"/>
        </w:rPr>
        <w:t>- А. Радищев</w:t>
      </w:r>
    </w:p>
    <w:p w14:paraId="5449F1BB">
      <w:pPr>
        <w:pStyle w:val="15"/>
        <w:spacing w:after="0" w:line="360" w:lineRule="auto"/>
        <w:contextualSpacing/>
        <w:jc w:val="both"/>
        <w:rPr>
          <w:color w:val="auto"/>
        </w:rPr>
      </w:pPr>
    </w:p>
    <w:p w14:paraId="33CB64C2">
      <w:pPr>
        <w:pStyle w:val="15"/>
        <w:spacing w:after="0" w:line="360" w:lineRule="auto"/>
        <w:contextualSpacing/>
        <w:jc w:val="both"/>
        <w:rPr>
          <w:color w:val="auto"/>
        </w:rPr>
      </w:pPr>
      <w:r>
        <w:rPr>
          <w:color w:val="auto"/>
        </w:rPr>
        <w:t xml:space="preserve">Выражение «Быть – значит быть воспринимаемым» принадлежит </w:t>
      </w:r>
    </w:p>
    <w:p w14:paraId="1CE52771">
      <w:pPr>
        <w:pStyle w:val="15"/>
        <w:spacing w:after="0" w:line="360" w:lineRule="auto"/>
        <w:contextualSpacing/>
        <w:jc w:val="both"/>
        <w:rPr>
          <w:color w:val="auto"/>
        </w:rPr>
      </w:pPr>
      <w:r>
        <w:rPr>
          <w:color w:val="auto"/>
        </w:rPr>
        <w:t>- Р. Декарту</w:t>
      </w:r>
    </w:p>
    <w:p w14:paraId="1E26E009">
      <w:pPr>
        <w:pStyle w:val="15"/>
        <w:spacing w:after="0" w:line="360" w:lineRule="auto"/>
        <w:contextualSpacing/>
        <w:jc w:val="both"/>
        <w:rPr>
          <w:color w:val="auto"/>
        </w:rPr>
      </w:pPr>
      <w:r>
        <w:rPr>
          <w:color w:val="auto"/>
        </w:rPr>
        <w:t>- Б. Спинозе</w:t>
      </w:r>
    </w:p>
    <w:p w14:paraId="546D85C5">
      <w:pPr>
        <w:pStyle w:val="15"/>
        <w:spacing w:after="0" w:line="360" w:lineRule="auto"/>
        <w:contextualSpacing/>
        <w:jc w:val="both"/>
        <w:rPr>
          <w:color w:val="auto"/>
        </w:rPr>
      </w:pPr>
      <w:r>
        <w:rPr>
          <w:color w:val="auto"/>
        </w:rPr>
        <w:t>- Г. Лейбницу</w:t>
      </w:r>
    </w:p>
    <w:p w14:paraId="08B1C1DE">
      <w:pPr>
        <w:pStyle w:val="15"/>
        <w:spacing w:after="0" w:line="360" w:lineRule="auto"/>
        <w:contextualSpacing/>
        <w:jc w:val="both"/>
        <w:rPr>
          <w:color w:val="auto"/>
        </w:rPr>
      </w:pPr>
      <w:r>
        <w:rPr>
          <w:color w:val="auto"/>
        </w:rPr>
        <w:t>- Д. Беркли</w:t>
      </w:r>
    </w:p>
    <w:p w14:paraId="26671952">
      <w:pPr>
        <w:pStyle w:val="15"/>
        <w:spacing w:after="0" w:line="360" w:lineRule="auto"/>
        <w:contextualSpacing/>
        <w:jc w:val="both"/>
        <w:rPr>
          <w:color w:val="auto"/>
        </w:rPr>
      </w:pPr>
    </w:p>
    <w:p w14:paraId="5C43370E">
      <w:pPr>
        <w:pStyle w:val="15"/>
        <w:spacing w:after="0" w:line="360" w:lineRule="auto"/>
        <w:contextualSpacing/>
        <w:jc w:val="both"/>
        <w:rPr>
          <w:color w:val="auto"/>
        </w:rPr>
      </w:pPr>
      <w:r>
        <w:rPr>
          <w:color w:val="auto"/>
        </w:rPr>
        <w:t>Основоположником русского марксизма является</w:t>
      </w:r>
    </w:p>
    <w:p w14:paraId="19A3ECE1">
      <w:pPr>
        <w:pStyle w:val="15"/>
        <w:spacing w:after="0" w:line="360" w:lineRule="auto"/>
        <w:contextualSpacing/>
        <w:jc w:val="both"/>
        <w:rPr>
          <w:color w:val="auto"/>
        </w:rPr>
      </w:pPr>
      <w:r>
        <w:rPr>
          <w:color w:val="auto"/>
        </w:rPr>
        <w:t>- В. Ленин</w:t>
      </w:r>
    </w:p>
    <w:p w14:paraId="40C33095">
      <w:pPr>
        <w:pStyle w:val="15"/>
        <w:spacing w:after="0" w:line="360" w:lineRule="auto"/>
        <w:contextualSpacing/>
        <w:jc w:val="both"/>
        <w:rPr>
          <w:color w:val="auto"/>
        </w:rPr>
      </w:pPr>
      <w:r>
        <w:rPr>
          <w:color w:val="auto"/>
        </w:rPr>
        <w:t>- Н. Крупская</w:t>
      </w:r>
    </w:p>
    <w:p w14:paraId="1B2B8A7D">
      <w:pPr>
        <w:pStyle w:val="15"/>
        <w:spacing w:after="0" w:line="360" w:lineRule="auto"/>
        <w:contextualSpacing/>
        <w:jc w:val="both"/>
        <w:rPr>
          <w:color w:val="auto"/>
        </w:rPr>
      </w:pPr>
      <w:r>
        <w:rPr>
          <w:color w:val="auto"/>
        </w:rPr>
        <w:t>- Г. Плеханов</w:t>
      </w:r>
    </w:p>
    <w:p w14:paraId="706CA663">
      <w:pPr>
        <w:pStyle w:val="15"/>
        <w:spacing w:after="0" w:line="360" w:lineRule="auto"/>
        <w:contextualSpacing/>
        <w:jc w:val="both"/>
        <w:rPr>
          <w:color w:val="auto"/>
        </w:rPr>
      </w:pPr>
      <w:r>
        <w:rPr>
          <w:color w:val="auto"/>
        </w:rPr>
        <w:t>- Н. Добролюбов</w:t>
      </w:r>
      <w:r>
        <w:rPr>
          <w:color w:val="auto"/>
          <w:u w:val="single"/>
        </w:rPr>
        <w:t xml:space="preserve"> </w:t>
      </w:r>
      <w:r>
        <w:rPr>
          <w:color w:val="auto"/>
        </w:rPr>
        <w:t xml:space="preserve"> </w:t>
      </w:r>
    </w:p>
    <w:p w14:paraId="13382106">
      <w:pPr>
        <w:pStyle w:val="15"/>
        <w:spacing w:after="0" w:line="360" w:lineRule="auto"/>
        <w:contextualSpacing/>
        <w:jc w:val="both"/>
        <w:rPr>
          <w:color w:val="auto"/>
        </w:rPr>
      </w:pPr>
    </w:p>
    <w:p w14:paraId="6B579CCC">
      <w:pPr>
        <w:pStyle w:val="15"/>
        <w:spacing w:after="0" w:line="360" w:lineRule="auto"/>
        <w:contextualSpacing/>
        <w:jc w:val="both"/>
        <w:rPr>
          <w:color w:val="auto"/>
        </w:rPr>
      </w:pPr>
      <w:r>
        <w:rPr>
          <w:color w:val="auto"/>
        </w:rPr>
        <w:t>Представителем эмпиризма является</w:t>
      </w:r>
    </w:p>
    <w:p w14:paraId="1B27321A">
      <w:pPr>
        <w:pStyle w:val="15"/>
        <w:spacing w:after="0" w:line="360" w:lineRule="auto"/>
        <w:contextualSpacing/>
        <w:jc w:val="both"/>
        <w:rPr>
          <w:color w:val="auto"/>
        </w:rPr>
      </w:pPr>
      <w:r>
        <w:rPr>
          <w:color w:val="auto"/>
        </w:rPr>
        <w:t>- Д. Юм</w:t>
      </w:r>
    </w:p>
    <w:p w14:paraId="49B9C9D0">
      <w:pPr>
        <w:pStyle w:val="15"/>
        <w:spacing w:after="0" w:line="360" w:lineRule="auto"/>
        <w:contextualSpacing/>
        <w:jc w:val="both"/>
        <w:rPr>
          <w:color w:val="auto"/>
        </w:rPr>
      </w:pPr>
      <w:r>
        <w:rPr>
          <w:color w:val="auto"/>
        </w:rPr>
        <w:t>- Д.Беркли</w:t>
      </w:r>
    </w:p>
    <w:p w14:paraId="77801D81">
      <w:pPr>
        <w:pStyle w:val="15"/>
        <w:spacing w:after="0" w:line="360" w:lineRule="auto"/>
        <w:contextualSpacing/>
        <w:jc w:val="both"/>
        <w:rPr>
          <w:color w:val="auto"/>
        </w:rPr>
      </w:pPr>
      <w:r>
        <w:rPr>
          <w:color w:val="auto"/>
        </w:rPr>
        <w:t>- Р. Декарт</w:t>
      </w:r>
    </w:p>
    <w:p w14:paraId="08F8E21E">
      <w:pPr>
        <w:pStyle w:val="15"/>
        <w:spacing w:after="0" w:line="360" w:lineRule="auto"/>
        <w:contextualSpacing/>
        <w:jc w:val="both"/>
        <w:rPr>
          <w:color w:val="auto"/>
        </w:rPr>
      </w:pPr>
      <w:r>
        <w:rPr>
          <w:color w:val="auto"/>
        </w:rPr>
        <w:t>- Б. Спиноза</w:t>
      </w:r>
    </w:p>
    <w:p w14:paraId="4F073CF0">
      <w:pPr>
        <w:pStyle w:val="15"/>
        <w:spacing w:after="0" w:line="360" w:lineRule="auto"/>
        <w:contextualSpacing/>
        <w:jc w:val="both"/>
        <w:rPr>
          <w:color w:val="auto"/>
        </w:rPr>
      </w:pPr>
    </w:p>
    <w:p w14:paraId="63B9AB30">
      <w:pPr>
        <w:pStyle w:val="15"/>
        <w:spacing w:after="0" w:line="360" w:lineRule="auto"/>
        <w:contextualSpacing/>
        <w:jc w:val="both"/>
        <w:rPr>
          <w:color w:val="auto"/>
        </w:rPr>
      </w:pPr>
      <w:r>
        <w:rPr>
          <w:color w:val="auto"/>
        </w:rPr>
        <w:t>Учение о первичных и вторичных качествах (свойствах) вещей предлагал</w:t>
      </w:r>
    </w:p>
    <w:p w14:paraId="64E92EC5">
      <w:pPr>
        <w:pStyle w:val="15"/>
        <w:spacing w:after="0" w:line="360" w:lineRule="auto"/>
        <w:contextualSpacing/>
        <w:jc w:val="both"/>
        <w:rPr>
          <w:color w:val="auto"/>
        </w:rPr>
      </w:pPr>
      <w:r>
        <w:rPr>
          <w:color w:val="auto"/>
        </w:rPr>
        <w:t>- Д. Юм</w:t>
      </w:r>
    </w:p>
    <w:p w14:paraId="60B42FB4">
      <w:pPr>
        <w:pStyle w:val="15"/>
        <w:spacing w:after="0" w:line="360" w:lineRule="auto"/>
        <w:contextualSpacing/>
        <w:jc w:val="both"/>
        <w:rPr>
          <w:color w:val="auto"/>
        </w:rPr>
      </w:pPr>
      <w:r>
        <w:rPr>
          <w:color w:val="auto"/>
        </w:rPr>
        <w:t>- Д.Беркли</w:t>
      </w:r>
    </w:p>
    <w:p w14:paraId="7B96FB0E">
      <w:pPr>
        <w:pStyle w:val="15"/>
        <w:spacing w:after="0" w:line="360" w:lineRule="auto"/>
        <w:contextualSpacing/>
        <w:jc w:val="both"/>
        <w:rPr>
          <w:color w:val="auto"/>
        </w:rPr>
      </w:pPr>
      <w:r>
        <w:rPr>
          <w:color w:val="auto"/>
        </w:rPr>
        <w:t>- Д. Локк</w:t>
      </w:r>
    </w:p>
    <w:p w14:paraId="6A2A5327">
      <w:pPr>
        <w:pStyle w:val="15"/>
        <w:spacing w:after="0" w:line="360" w:lineRule="auto"/>
        <w:contextualSpacing/>
        <w:jc w:val="both"/>
        <w:rPr>
          <w:color w:val="auto"/>
        </w:rPr>
      </w:pPr>
      <w:r>
        <w:rPr>
          <w:color w:val="auto"/>
        </w:rPr>
        <w:t>- Ф. Бэкон</w:t>
      </w:r>
    </w:p>
    <w:p w14:paraId="74C4DDCD">
      <w:pPr>
        <w:pStyle w:val="15"/>
        <w:spacing w:after="0" w:line="360" w:lineRule="auto"/>
        <w:contextualSpacing/>
        <w:jc w:val="both"/>
        <w:rPr>
          <w:color w:val="auto"/>
        </w:rPr>
      </w:pPr>
    </w:p>
    <w:p w14:paraId="3F7DEB1F">
      <w:pPr>
        <w:pStyle w:val="15"/>
        <w:spacing w:after="0" w:line="360" w:lineRule="auto"/>
        <w:contextualSpacing/>
        <w:jc w:val="both"/>
        <w:rPr>
          <w:color w:val="auto"/>
        </w:rPr>
      </w:pPr>
      <w:r>
        <w:rPr>
          <w:color w:val="auto"/>
        </w:rPr>
        <w:t xml:space="preserve">Основателем позитивизма является </w:t>
      </w:r>
    </w:p>
    <w:p w14:paraId="5CB1E298">
      <w:pPr>
        <w:pStyle w:val="15"/>
        <w:spacing w:after="0" w:line="360" w:lineRule="auto"/>
        <w:contextualSpacing/>
        <w:jc w:val="both"/>
        <w:rPr>
          <w:color w:val="auto"/>
        </w:rPr>
      </w:pPr>
      <w:r>
        <w:rPr>
          <w:color w:val="auto"/>
        </w:rPr>
        <w:t>- Д. Локк</w:t>
      </w:r>
    </w:p>
    <w:p w14:paraId="2F4ED55C">
      <w:pPr>
        <w:pStyle w:val="15"/>
        <w:spacing w:after="0" w:line="360" w:lineRule="auto"/>
        <w:contextualSpacing/>
        <w:jc w:val="both"/>
        <w:rPr>
          <w:color w:val="auto"/>
        </w:rPr>
      </w:pPr>
      <w:r>
        <w:rPr>
          <w:color w:val="auto"/>
        </w:rPr>
        <w:t>- О. Конт</w:t>
      </w:r>
    </w:p>
    <w:p w14:paraId="7E5BF2B9">
      <w:pPr>
        <w:pStyle w:val="15"/>
        <w:spacing w:after="0" w:line="360" w:lineRule="auto"/>
        <w:contextualSpacing/>
        <w:jc w:val="both"/>
        <w:rPr>
          <w:color w:val="auto"/>
        </w:rPr>
      </w:pPr>
      <w:r>
        <w:rPr>
          <w:color w:val="auto"/>
        </w:rPr>
        <w:t>- Ф. Бэкон</w:t>
      </w:r>
    </w:p>
    <w:p w14:paraId="287BAE47">
      <w:pPr>
        <w:pStyle w:val="15"/>
        <w:spacing w:after="0" w:line="360" w:lineRule="auto"/>
        <w:contextualSpacing/>
        <w:jc w:val="both"/>
        <w:rPr>
          <w:color w:val="auto"/>
        </w:rPr>
      </w:pPr>
      <w:r>
        <w:rPr>
          <w:color w:val="auto"/>
        </w:rPr>
        <w:t>- Л. Фейербах</w:t>
      </w:r>
    </w:p>
    <w:p w14:paraId="2BD9921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5.</w:t>
      </w:r>
    </w:p>
    <w:p w14:paraId="54C5597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 нравственного поступка как полезного характерно для</w:t>
      </w:r>
    </w:p>
    <w:p w14:paraId="3205E20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эмотивизма</w:t>
      </w:r>
    </w:p>
    <w:p w14:paraId="26BDF2E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этики добродетели</w:t>
      </w:r>
    </w:p>
    <w:p w14:paraId="601D3EA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деонтической этики</w:t>
      </w:r>
    </w:p>
    <w:p w14:paraId="5CF923E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утилитаризма</w:t>
      </w:r>
    </w:p>
    <w:p w14:paraId="5CE2EDDE">
      <w:pPr>
        <w:spacing w:after="0" w:line="360" w:lineRule="auto"/>
        <w:contextualSpacing/>
        <w:jc w:val="both"/>
        <w:rPr>
          <w:rFonts w:ascii="Times New Roman" w:hAnsi="Times New Roman" w:cs="Times New Roman"/>
          <w:color w:val="auto"/>
          <w:sz w:val="24"/>
          <w:szCs w:val="24"/>
        </w:rPr>
      </w:pPr>
    </w:p>
    <w:p w14:paraId="08CC4A2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Методологическое направление философии Нового времени, определяющее условия возможности исходного и достоверного научного знания, называется</w:t>
      </w:r>
    </w:p>
    <w:p w14:paraId="204547E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эмпиризм</w:t>
      </w:r>
    </w:p>
    <w:p w14:paraId="1CE365C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трансцендентализм</w:t>
      </w:r>
    </w:p>
    <w:p w14:paraId="5AC4FB8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солипсизм</w:t>
      </w:r>
    </w:p>
    <w:p w14:paraId="51F261A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рационализм</w:t>
      </w:r>
    </w:p>
    <w:p w14:paraId="5A98336E">
      <w:pPr>
        <w:spacing w:after="0" w:line="360" w:lineRule="auto"/>
        <w:contextualSpacing/>
        <w:jc w:val="both"/>
        <w:rPr>
          <w:rFonts w:ascii="Times New Roman" w:hAnsi="Times New Roman" w:cs="Times New Roman"/>
          <w:color w:val="auto"/>
          <w:sz w:val="24"/>
          <w:szCs w:val="24"/>
        </w:rPr>
      </w:pPr>
    </w:p>
    <w:p w14:paraId="1BF9E9E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Отцами Русской православной церкви были философы</w:t>
      </w:r>
    </w:p>
    <w:p w14:paraId="5D8F7F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Бердяев Н.</w:t>
      </w:r>
    </w:p>
    <w:p w14:paraId="651BA5B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Флоренский П.</w:t>
      </w:r>
    </w:p>
    <w:p w14:paraId="70B0871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Булгаков С.</w:t>
      </w:r>
    </w:p>
    <w:p w14:paraId="3F3B46A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Соловьев В.</w:t>
      </w:r>
    </w:p>
    <w:p w14:paraId="6011A791">
      <w:pPr>
        <w:spacing w:after="0" w:line="360" w:lineRule="auto"/>
        <w:contextualSpacing/>
        <w:jc w:val="both"/>
        <w:rPr>
          <w:rFonts w:ascii="Times New Roman" w:hAnsi="Times New Roman" w:cs="Times New Roman"/>
          <w:color w:val="auto"/>
          <w:sz w:val="24"/>
          <w:szCs w:val="24"/>
        </w:rPr>
      </w:pPr>
    </w:p>
    <w:p w14:paraId="2056430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К числу видных западников относятся</w:t>
      </w:r>
    </w:p>
    <w:p w14:paraId="2856968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Ю. Самарин</w:t>
      </w:r>
    </w:p>
    <w:p w14:paraId="1CDA506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 Белинский</w:t>
      </w:r>
    </w:p>
    <w:p w14:paraId="7E4A52B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 Чаадаев</w:t>
      </w:r>
    </w:p>
    <w:p w14:paraId="0453CFC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 Герцен</w:t>
      </w:r>
    </w:p>
    <w:p w14:paraId="1E57FAF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 Киреевский</w:t>
      </w:r>
    </w:p>
    <w:p w14:paraId="3043832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 Хомяков</w:t>
      </w:r>
    </w:p>
    <w:p w14:paraId="290AB267">
      <w:pPr>
        <w:spacing w:after="0" w:line="360" w:lineRule="auto"/>
        <w:contextualSpacing/>
        <w:jc w:val="both"/>
        <w:rPr>
          <w:rFonts w:ascii="Times New Roman" w:hAnsi="Times New Roman" w:cs="Times New Roman"/>
          <w:color w:val="auto"/>
          <w:sz w:val="24"/>
          <w:szCs w:val="24"/>
        </w:rPr>
      </w:pPr>
    </w:p>
    <w:p w14:paraId="1A6AE75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«Мыслю - следовательно существую» сформулировал</w:t>
      </w:r>
    </w:p>
    <w:p w14:paraId="1239F13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 Спиноза</w:t>
      </w:r>
    </w:p>
    <w:p w14:paraId="53E7811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 Декарт</w:t>
      </w:r>
    </w:p>
    <w:p w14:paraId="734FBB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 Лейбниц</w:t>
      </w:r>
    </w:p>
    <w:p w14:paraId="54DEB1E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 Мальбранш</w:t>
      </w:r>
    </w:p>
    <w:p w14:paraId="7E5C12FB">
      <w:pPr>
        <w:spacing w:after="0" w:line="360" w:lineRule="auto"/>
        <w:contextualSpacing/>
        <w:jc w:val="both"/>
        <w:rPr>
          <w:rFonts w:ascii="Times New Roman" w:hAnsi="Times New Roman" w:cs="Times New Roman"/>
          <w:color w:val="auto"/>
          <w:sz w:val="24"/>
          <w:szCs w:val="24"/>
        </w:rPr>
      </w:pPr>
    </w:p>
    <w:p w14:paraId="2D51112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Главная социально-философская работа Т. Гоббса называется</w:t>
      </w:r>
    </w:p>
    <w:p w14:paraId="1A0B193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Государь</w:t>
      </w:r>
    </w:p>
    <w:p w14:paraId="36D276D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Органон</w:t>
      </w:r>
    </w:p>
    <w:p w14:paraId="432520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Левиафан</w:t>
      </w:r>
    </w:p>
    <w:p w14:paraId="024D0F5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Новый Органон</w:t>
      </w:r>
    </w:p>
    <w:p w14:paraId="61522F2E">
      <w:pPr>
        <w:spacing w:after="0" w:line="360" w:lineRule="auto"/>
        <w:contextualSpacing/>
        <w:jc w:val="both"/>
        <w:rPr>
          <w:rFonts w:ascii="Times New Roman" w:hAnsi="Times New Roman" w:cs="Times New Roman"/>
          <w:color w:val="auto"/>
          <w:sz w:val="24"/>
          <w:szCs w:val="24"/>
        </w:rPr>
      </w:pPr>
    </w:p>
    <w:p w14:paraId="28E8E8D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согласно которому все в мире происходит по воле бога называется</w:t>
      </w:r>
    </w:p>
    <w:p w14:paraId="0A39EEA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деизм</w:t>
      </w:r>
    </w:p>
    <w:p w14:paraId="6B8649D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19CCE6D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64C0EFF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58C2CE77">
      <w:pPr>
        <w:spacing w:after="0" w:line="360" w:lineRule="auto"/>
        <w:contextualSpacing/>
        <w:jc w:val="both"/>
        <w:rPr>
          <w:rFonts w:ascii="Times New Roman" w:hAnsi="Times New Roman" w:cs="Times New Roman"/>
          <w:color w:val="auto"/>
          <w:sz w:val="24"/>
          <w:szCs w:val="24"/>
        </w:rPr>
      </w:pPr>
    </w:p>
    <w:p w14:paraId="44778F1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Автором «Философических писем» является:</w:t>
      </w:r>
    </w:p>
    <w:p w14:paraId="39BA03E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 Радищев</w:t>
      </w:r>
    </w:p>
    <w:p w14:paraId="3033BF5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П.Я. Чаадаев </w:t>
      </w:r>
    </w:p>
    <w:p w14:paraId="4C40E0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В.Ф. Одоевский</w:t>
      </w:r>
    </w:p>
    <w:p w14:paraId="6FE2EBD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А.С. Пушкин</w:t>
      </w:r>
    </w:p>
    <w:p w14:paraId="6F7E6421">
      <w:pPr>
        <w:spacing w:after="0" w:line="360" w:lineRule="auto"/>
        <w:contextualSpacing/>
        <w:jc w:val="both"/>
        <w:rPr>
          <w:rFonts w:ascii="Times New Roman" w:hAnsi="Times New Roman" w:cs="Times New Roman"/>
          <w:color w:val="auto"/>
          <w:sz w:val="24"/>
          <w:szCs w:val="24"/>
        </w:rPr>
      </w:pPr>
    </w:p>
    <w:p w14:paraId="5ED43BB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Методологическое направление философии Нового времени, определяющее разум источником исходного и достоверного знания, называется</w:t>
      </w:r>
    </w:p>
    <w:p w14:paraId="0F0329A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эмпиризм</w:t>
      </w:r>
    </w:p>
    <w:p w14:paraId="0761CD8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трансцендентализм</w:t>
      </w:r>
    </w:p>
    <w:p w14:paraId="4E16700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рационализм</w:t>
      </w:r>
    </w:p>
    <w:p w14:paraId="4DD5DC3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сенсуализм</w:t>
      </w:r>
    </w:p>
    <w:p w14:paraId="206F2CD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неограниченных возможностей человека называется</w:t>
      </w:r>
    </w:p>
    <w:p w14:paraId="6417E05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теизм</w:t>
      </w:r>
    </w:p>
    <w:p w14:paraId="03053D5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7B0F427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титанизм</w:t>
      </w:r>
    </w:p>
    <w:p w14:paraId="1375C5D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2833CE8E">
      <w:pPr>
        <w:spacing w:after="0" w:line="360" w:lineRule="auto"/>
        <w:contextualSpacing/>
        <w:jc w:val="both"/>
        <w:rPr>
          <w:rFonts w:ascii="Times New Roman" w:hAnsi="Times New Roman" w:cs="Times New Roman"/>
          <w:color w:val="auto"/>
          <w:sz w:val="24"/>
          <w:szCs w:val="24"/>
        </w:rPr>
      </w:pPr>
    </w:p>
    <w:p w14:paraId="6687E45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теории познания Канта называется</w:t>
      </w:r>
    </w:p>
    <w:p w14:paraId="064EE34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трансцендентальный идеализм</w:t>
      </w:r>
    </w:p>
    <w:p w14:paraId="1B70D05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трансцендентальный материализм</w:t>
      </w:r>
    </w:p>
    <w:p w14:paraId="51F5550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трансцендентное «я»</w:t>
      </w:r>
    </w:p>
    <w:p w14:paraId="4BCBA29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всеединства</w:t>
      </w:r>
    </w:p>
    <w:p w14:paraId="5E296BC5">
      <w:pPr>
        <w:spacing w:after="0" w:line="360" w:lineRule="auto"/>
        <w:contextualSpacing/>
        <w:jc w:val="both"/>
        <w:rPr>
          <w:rFonts w:ascii="Times New Roman" w:hAnsi="Times New Roman" w:cs="Times New Roman"/>
          <w:color w:val="auto"/>
          <w:sz w:val="24"/>
          <w:szCs w:val="24"/>
        </w:rPr>
      </w:pPr>
    </w:p>
    <w:p w14:paraId="76185A8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Ориентирами цивилизационного развития России славянофилы считали</w:t>
      </w:r>
    </w:p>
    <w:p w14:paraId="1F54DCF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православие</w:t>
      </w:r>
    </w:p>
    <w:p w14:paraId="15AD719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либерализм</w:t>
      </w:r>
    </w:p>
    <w:p w14:paraId="39EC0F8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католичество</w:t>
      </w:r>
    </w:p>
    <w:p w14:paraId="301CFED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самодержавие</w:t>
      </w:r>
    </w:p>
    <w:p w14:paraId="636A6D6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культурную самобытность</w:t>
      </w:r>
    </w:p>
    <w:p w14:paraId="04F3F1B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культуру Просвещения</w:t>
      </w:r>
    </w:p>
    <w:p w14:paraId="1D8BF502">
      <w:pPr>
        <w:pStyle w:val="15"/>
        <w:spacing w:after="0" w:line="360" w:lineRule="auto"/>
        <w:contextualSpacing/>
        <w:jc w:val="both"/>
        <w:rPr>
          <w:color w:val="auto"/>
        </w:rPr>
      </w:pPr>
    </w:p>
    <w:p w14:paraId="1D43222C">
      <w:pPr>
        <w:pStyle w:val="15"/>
        <w:spacing w:after="0" w:line="360" w:lineRule="auto"/>
        <w:contextualSpacing/>
        <w:jc w:val="both"/>
        <w:rPr>
          <w:color w:val="auto"/>
        </w:rPr>
      </w:pPr>
      <w:r>
        <w:rPr>
          <w:color w:val="auto"/>
        </w:rPr>
        <w:t>Идеалом общественного уклада для ранних славянофилов является</w:t>
      </w:r>
    </w:p>
    <w:p w14:paraId="3382C0A9">
      <w:pPr>
        <w:pStyle w:val="15"/>
        <w:spacing w:after="0" w:line="360" w:lineRule="auto"/>
        <w:contextualSpacing/>
        <w:jc w:val="both"/>
        <w:rPr>
          <w:color w:val="auto"/>
        </w:rPr>
      </w:pPr>
      <w:r>
        <w:rPr>
          <w:color w:val="auto"/>
        </w:rPr>
        <w:t>- рабочая коммуна</w:t>
      </w:r>
    </w:p>
    <w:p w14:paraId="3A25E298">
      <w:pPr>
        <w:pStyle w:val="15"/>
        <w:spacing w:after="0" w:line="360" w:lineRule="auto"/>
        <w:contextualSpacing/>
        <w:jc w:val="both"/>
        <w:rPr>
          <w:color w:val="auto"/>
        </w:rPr>
      </w:pPr>
      <w:r>
        <w:rPr>
          <w:color w:val="auto"/>
        </w:rPr>
        <w:t>- православный монастырь</w:t>
      </w:r>
    </w:p>
    <w:p w14:paraId="5A72BAD5">
      <w:pPr>
        <w:pStyle w:val="15"/>
        <w:spacing w:after="0" w:line="360" w:lineRule="auto"/>
        <w:contextualSpacing/>
        <w:jc w:val="both"/>
        <w:rPr>
          <w:color w:val="auto"/>
        </w:rPr>
      </w:pPr>
      <w:r>
        <w:rPr>
          <w:color w:val="auto"/>
        </w:rPr>
        <w:t>- помещичья усадьба</w:t>
      </w:r>
    </w:p>
    <w:p w14:paraId="7E766081">
      <w:pPr>
        <w:pStyle w:val="15"/>
        <w:spacing w:after="0" w:line="360" w:lineRule="auto"/>
        <w:contextualSpacing/>
        <w:jc w:val="both"/>
        <w:rPr>
          <w:color w:val="auto"/>
        </w:rPr>
      </w:pPr>
      <w:r>
        <w:rPr>
          <w:color w:val="auto"/>
        </w:rPr>
        <w:t xml:space="preserve">- крестьянская община </w:t>
      </w:r>
    </w:p>
    <w:p w14:paraId="1E6140FB">
      <w:pPr>
        <w:spacing w:after="0" w:line="360" w:lineRule="auto"/>
        <w:contextualSpacing/>
        <w:jc w:val="both"/>
        <w:rPr>
          <w:rFonts w:ascii="Times New Roman" w:hAnsi="Times New Roman" w:cs="Times New Roman"/>
          <w:color w:val="auto"/>
          <w:sz w:val="24"/>
          <w:szCs w:val="24"/>
        </w:rPr>
      </w:pPr>
    </w:p>
    <w:p w14:paraId="1406AA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исторического развития русской культуры в целом определяются</w:t>
      </w:r>
    </w:p>
    <w:p w14:paraId="5EC5489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поздним принятием христианства </w:t>
      </w:r>
    </w:p>
    <w:p w14:paraId="517E30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слабым влиянием церкви на общественно-политическую жизнь </w:t>
      </w:r>
    </w:p>
    <w:p w14:paraId="7128DC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культурной изоляцией</w:t>
      </w:r>
    </w:p>
    <w:p w14:paraId="47A5CE9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низкой плотностью населения на территории России</w:t>
      </w:r>
    </w:p>
    <w:p w14:paraId="3EF3E55A">
      <w:pPr>
        <w:spacing w:after="0" w:line="360" w:lineRule="auto"/>
        <w:contextualSpacing/>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рубежным положением России между Востоком и Западом </w:t>
      </w:r>
    </w:p>
    <w:p w14:paraId="2DB28DC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отсутствием национального самосознания</w:t>
      </w:r>
    </w:p>
    <w:p w14:paraId="35F4F9B5">
      <w:pPr>
        <w:spacing w:after="0" w:line="360" w:lineRule="auto"/>
        <w:contextualSpacing/>
        <w:jc w:val="both"/>
        <w:rPr>
          <w:rFonts w:ascii="Times New Roman" w:hAnsi="Times New Roman" w:cs="Times New Roman"/>
          <w:color w:val="auto"/>
          <w:sz w:val="24"/>
          <w:szCs w:val="24"/>
        </w:rPr>
      </w:pPr>
    </w:p>
    <w:p w14:paraId="121C715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Автором «Слова о законе и благодати» является</w:t>
      </w:r>
    </w:p>
    <w:p w14:paraId="6835EA1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Андрей Курбский</w:t>
      </w:r>
    </w:p>
    <w:p w14:paraId="7762E82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митрополит Иларион  </w:t>
      </w:r>
    </w:p>
    <w:p w14:paraId="2871BC1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Нил Сорский</w:t>
      </w:r>
    </w:p>
    <w:p w14:paraId="2E48E18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Григорий Палама</w:t>
      </w:r>
    </w:p>
    <w:p w14:paraId="3D008322">
      <w:pPr>
        <w:pStyle w:val="15"/>
        <w:spacing w:after="0" w:line="360" w:lineRule="auto"/>
        <w:contextualSpacing/>
        <w:jc w:val="both"/>
        <w:rPr>
          <w:color w:val="auto"/>
        </w:rPr>
      </w:pPr>
    </w:p>
    <w:p w14:paraId="57B384B2">
      <w:pPr>
        <w:pStyle w:val="15"/>
        <w:spacing w:after="0" w:line="360" w:lineRule="auto"/>
        <w:contextualSpacing/>
        <w:jc w:val="both"/>
        <w:rPr>
          <w:color w:val="auto"/>
        </w:rPr>
      </w:pPr>
      <w:r>
        <w:rPr>
          <w:color w:val="auto"/>
        </w:rPr>
        <w:t xml:space="preserve">Идеализация общественно-политического уклада допетровской Руси характерна для </w:t>
      </w:r>
    </w:p>
    <w:p w14:paraId="1CF6763C">
      <w:pPr>
        <w:pStyle w:val="15"/>
        <w:spacing w:after="0" w:line="360" w:lineRule="auto"/>
        <w:contextualSpacing/>
        <w:jc w:val="both"/>
        <w:rPr>
          <w:color w:val="auto"/>
        </w:rPr>
      </w:pPr>
      <w:r>
        <w:rPr>
          <w:color w:val="auto"/>
        </w:rPr>
        <w:t>- западников</w:t>
      </w:r>
    </w:p>
    <w:p w14:paraId="36229FE8">
      <w:pPr>
        <w:pStyle w:val="15"/>
        <w:spacing w:after="0" w:line="360" w:lineRule="auto"/>
        <w:contextualSpacing/>
        <w:jc w:val="both"/>
        <w:rPr>
          <w:color w:val="auto"/>
        </w:rPr>
      </w:pPr>
      <w:r>
        <w:rPr>
          <w:color w:val="auto"/>
        </w:rPr>
        <w:t>- народников</w:t>
      </w:r>
    </w:p>
    <w:p w14:paraId="695D6564">
      <w:pPr>
        <w:pStyle w:val="15"/>
        <w:spacing w:after="0" w:line="360" w:lineRule="auto"/>
        <w:contextualSpacing/>
        <w:jc w:val="both"/>
        <w:rPr>
          <w:color w:val="auto"/>
        </w:rPr>
      </w:pPr>
      <w:r>
        <w:rPr>
          <w:color w:val="auto"/>
        </w:rPr>
        <w:t>- славянофилов</w:t>
      </w:r>
    </w:p>
    <w:p w14:paraId="3F078C90">
      <w:pPr>
        <w:pStyle w:val="15"/>
        <w:spacing w:after="0" w:line="360" w:lineRule="auto"/>
        <w:contextualSpacing/>
        <w:jc w:val="both"/>
        <w:rPr>
          <w:color w:val="auto"/>
        </w:rPr>
      </w:pPr>
      <w:r>
        <w:rPr>
          <w:color w:val="auto"/>
        </w:rPr>
        <w:t>- марксистов</w:t>
      </w:r>
    </w:p>
    <w:p w14:paraId="1FA844FC">
      <w:pPr>
        <w:pStyle w:val="15"/>
        <w:spacing w:after="0" w:line="360" w:lineRule="auto"/>
        <w:contextualSpacing/>
        <w:jc w:val="both"/>
        <w:rPr>
          <w:color w:val="auto"/>
        </w:rPr>
      </w:pPr>
    </w:p>
    <w:p w14:paraId="156B34C4">
      <w:pPr>
        <w:pStyle w:val="15"/>
        <w:spacing w:after="0" w:line="360" w:lineRule="auto"/>
        <w:contextualSpacing/>
        <w:jc w:val="both"/>
        <w:rPr>
          <w:color w:val="auto"/>
        </w:rPr>
      </w:pPr>
      <w:r>
        <w:rPr>
          <w:color w:val="auto"/>
        </w:rPr>
        <w:t>Учение о «монадах» (исходных и неделимых элементах бытия) создал</w:t>
      </w:r>
    </w:p>
    <w:p w14:paraId="4CD4060A">
      <w:pPr>
        <w:pStyle w:val="15"/>
        <w:spacing w:after="0" w:line="360" w:lineRule="auto"/>
        <w:contextualSpacing/>
        <w:jc w:val="both"/>
        <w:rPr>
          <w:color w:val="auto"/>
        </w:rPr>
      </w:pPr>
      <w:r>
        <w:rPr>
          <w:color w:val="auto"/>
        </w:rPr>
        <w:t>- Р. Декарт</w:t>
      </w:r>
    </w:p>
    <w:p w14:paraId="7CF8885E">
      <w:pPr>
        <w:pStyle w:val="15"/>
        <w:spacing w:after="0" w:line="360" w:lineRule="auto"/>
        <w:contextualSpacing/>
        <w:jc w:val="both"/>
        <w:rPr>
          <w:color w:val="auto"/>
        </w:rPr>
      </w:pPr>
      <w:r>
        <w:rPr>
          <w:color w:val="auto"/>
        </w:rPr>
        <w:t>- Д. Локк</w:t>
      </w:r>
    </w:p>
    <w:p w14:paraId="65947D13">
      <w:pPr>
        <w:pStyle w:val="15"/>
        <w:spacing w:after="0" w:line="360" w:lineRule="auto"/>
        <w:contextualSpacing/>
        <w:jc w:val="both"/>
        <w:rPr>
          <w:color w:val="auto"/>
        </w:rPr>
      </w:pPr>
      <w:r>
        <w:rPr>
          <w:color w:val="auto"/>
        </w:rPr>
        <w:t>- Г. Лейбниц</w:t>
      </w:r>
    </w:p>
    <w:p w14:paraId="0C8F36B8">
      <w:pPr>
        <w:pStyle w:val="15"/>
        <w:spacing w:after="0" w:line="360" w:lineRule="auto"/>
        <w:contextualSpacing/>
        <w:jc w:val="both"/>
        <w:rPr>
          <w:color w:val="auto"/>
        </w:rPr>
      </w:pPr>
      <w:r>
        <w:rPr>
          <w:color w:val="auto"/>
        </w:rPr>
        <w:t>- Д. Беркли</w:t>
      </w:r>
    </w:p>
    <w:p w14:paraId="6D32EB23">
      <w:pPr>
        <w:pStyle w:val="15"/>
        <w:spacing w:after="0" w:line="360" w:lineRule="auto"/>
        <w:contextualSpacing/>
        <w:jc w:val="both"/>
        <w:rPr>
          <w:color w:val="auto"/>
        </w:rPr>
      </w:pPr>
    </w:p>
    <w:p w14:paraId="557383B1">
      <w:pPr>
        <w:pStyle w:val="15"/>
        <w:spacing w:after="0" w:line="360" w:lineRule="auto"/>
        <w:contextualSpacing/>
        <w:jc w:val="both"/>
        <w:rPr>
          <w:color w:val="auto"/>
        </w:rPr>
      </w:pPr>
      <w:r>
        <w:rPr>
          <w:color w:val="auto"/>
        </w:rPr>
        <w:t>К русской религиозной философии принадлежат такие мыслители, как</w:t>
      </w:r>
    </w:p>
    <w:p w14:paraId="4B8FFF62">
      <w:pPr>
        <w:pStyle w:val="15"/>
        <w:spacing w:after="0" w:line="360" w:lineRule="auto"/>
        <w:contextualSpacing/>
        <w:jc w:val="both"/>
        <w:rPr>
          <w:color w:val="auto"/>
        </w:rPr>
      </w:pPr>
      <w:r>
        <w:rPr>
          <w:color w:val="auto"/>
        </w:rPr>
        <w:t>- И.Ильин</w:t>
      </w:r>
    </w:p>
    <w:p w14:paraId="6E452386">
      <w:pPr>
        <w:pStyle w:val="15"/>
        <w:spacing w:after="0" w:line="360" w:lineRule="auto"/>
        <w:contextualSpacing/>
        <w:jc w:val="both"/>
        <w:rPr>
          <w:color w:val="auto"/>
        </w:rPr>
      </w:pPr>
      <w:r>
        <w:rPr>
          <w:color w:val="auto"/>
        </w:rPr>
        <w:t>- Н. Бухарин</w:t>
      </w:r>
    </w:p>
    <w:p w14:paraId="6D70AC1C">
      <w:pPr>
        <w:pStyle w:val="15"/>
        <w:spacing w:after="0" w:line="360" w:lineRule="auto"/>
        <w:contextualSpacing/>
        <w:jc w:val="both"/>
        <w:rPr>
          <w:color w:val="auto"/>
        </w:rPr>
      </w:pPr>
      <w:r>
        <w:rPr>
          <w:color w:val="auto"/>
        </w:rPr>
        <w:t>- В. Соловьев</w:t>
      </w:r>
    </w:p>
    <w:p w14:paraId="1687A5AF">
      <w:pPr>
        <w:pStyle w:val="15"/>
        <w:spacing w:after="0" w:line="360" w:lineRule="auto"/>
        <w:contextualSpacing/>
        <w:jc w:val="both"/>
        <w:rPr>
          <w:color w:val="auto"/>
        </w:rPr>
      </w:pPr>
      <w:r>
        <w:rPr>
          <w:color w:val="auto"/>
        </w:rPr>
        <w:t>- П. Флоренский</w:t>
      </w:r>
    </w:p>
    <w:p w14:paraId="6CEBF99F">
      <w:pPr>
        <w:pStyle w:val="15"/>
        <w:spacing w:after="0" w:line="360" w:lineRule="auto"/>
        <w:contextualSpacing/>
        <w:jc w:val="both"/>
        <w:rPr>
          <w:color w:val="auto"/>
        </w:rPr>
      </w:pPr>
      <w:r>
        <w:rPr>
          <w:color w:val="auto"/>
        </w:rPr>
        <w:t>- А. Богданов</w:t>
      </w:r>
    </w:p>
    <w:p w14:paraId="33D43ACE">
      <w:pPr>
        <w:pStyle w:val="15"/>
        <w:spacing w:after="0" w:line="360" w:lineRule="auto"/>
        <w:contextualSpacing/>
        <w:jc w:val="both"/>
        <w:rPr>
          <w:color w:val="auto"/>
        </w:rPr>
      </w:pPr>
    </w:p>
    <w:p w14:paraId="6FE0B5FE">
      <w:pPr>
        <w:pStyle w:val="15"/>
        <w:spacing w:after="0" w:line="360" w:lineRule="auto"/>
        <w:contextualSpacing/>
        <w:jc w:val="both"/>
        <w:rPr>
          <w:color w:val="auto"/>
        </w:rPr>
      </w:pPr>
      <w:r>
        <w:rPr>
          <w:color w:val="auto"/>
        </w:rPr>
        <w:t>Для неопозитивизма характерно внимание к проблемам</w:t>
      </w:r>
    </w:p>
    <w:p w14:paraId="1AB2C437">
      <w:pPr>
        <w:pStyle w:val="15"/>
        <w:spacing w:after="0" w:line="360" w:lineRule="auto"/>
        <w:contextualSpacing/>
        <w:jc w:val="both"/>
        <w:rPr>
          <w:color w:val="auto"/>
        </w:rPr>
      </w:pPr>
      <w:r>
        <w:rPr>
          <w:color w:val="auto"/>
        </w:rPr>
        <w:t>- психологии восприятия</w:t>
      </w:r>
    </w:p>
    <w:p w14:paraId="571E3E08">
      <w:pPr>
        <w:pStyle w:val="15"/>
        <w:spacing w:after="0" w:line="360" w:lineRule="auto"/>
        <w:contextualSpacing/>
        <w:jc w:val="both"/>
        <w:rPr>
          <w:color w:val="auto"/>
        </w:rPr>
      </w:pPr>
      <w:r>
        <w:rPr>
          <w:color w:val="auto"/>
        </w:rPr>
        <w:t>- языка и логики</w:t>
      </w:r>
    </w:p>
    <w:p w14:paraId="3E3EA0C2">
      <w:pPr>
        <w:pStyle w:val="15"/>
        <w:spacing w:after="0" w:line="360" w:lineRule="auto"/>
        <w:contextualSpacing/>
        <w:jc w:val="both"/>
        <w:rPr>
          <w:color w:val="auto"/>
        </w:rPr>
      </w:pPr>
      <w:r>
        <w:rPr>
          <w:color w:val="auto"/>
        </w:rPr>
        <w:t>- метафизики</w:t>
      </w:r>
    </w:p>
    <w:p w14:paraId="03AA02E1">
      <w:pPr>
        <w:pStyle w:val="15"/>
        <w:spacing w:after="0" w:line="360" w:lineRule="auto"/>
        <w:contextualSpacing/>
        <w:jc w:val="both"/>
        <w:rPr>
          <w:color w:val="auto"/>
        </w:rPr>
      </w:pPr>
      <w:r>
        <w:rPr>
          <w:color w:val="auto"/>
        </w:rPr>
        <w:t xml:space="preserve">- антропологии </w:t>
      </w:r>
    </w:p>
    <w:p w14:paraId="2C3D2165">
      <w:pPr>
        <w:spacing w:after="0" w:line="360" w:lineRule="auto"/>
        <w:contextualSpacing/>
        <w:jc w:val="both"/>
        <w:rPr>
          <w:rFonts w:ascii="Times New Roman" w:hAnsi="Times New Roman" w:cs="Times New Roman"/>
          <w:color w:val="auto"/>
          <w:sz w:val="24"/>
          <w:szCs w:val="24"/>
        </w:rPr>
      </w:pPr>
    </w:p>
    <w:p w14:paraId="4036E740">
      <w:pPr>
        <w:pStyle w:val="15"/>
        <w:spacing w:after="0" w:line="360" w:lineRule="auto"/>
        <w:contextualSpacing/>
        <w:jc w:val="both"/>
        <w:rPr>
          <w:color w:val="auto"/>
        </w:rPr>
      </w:pPr>
      <w:r>
        <w:rPr>
          <w:color w:val="auto"/>
        </w:rPr>
        <w:t>Учение о предрассудках (идолах) разума предлагал</w:t>
      </w:r>
    </w:p>
    <w:p w14:paraId="155247A3">
      <w:pPr>
        <w:pStyle w:val="15"/>
        <w:spacing w:after="0" w:line="360" w:lineRule="auto"/>
        <w:contextualSpacing/>
        <w:jc w:val="both"/>
        <w:rPr>
          <w:color w:val="auto"/>
        </w:rPr>
      </w:pPr>
      <w:r>
        <w:rPr>
          <w:color w:val="auto"/>
        </w:rPr>
        <w:t>- Т. Гоббс</w:t>
      </w:r>
    </w:p>
    <w:p w14:paraId="1092F356">
      <w:pPr>
        <w:pStyle w:val="15"/>
        <w:spacing w:after="0" w:line="360" w:lineRule="auto"/>
        <w:contextualSpacing/>
        <w:jc w:val="both"/>
        <w:rPr>
          <w:color w:val="auto"/>
        </w:rPr>
      </w:pPr>
      <w:r>
        <w:rPr>
          <w:color w:val="auto"/>
        </w:rPr>
        <w:t>- Д. Юм</w:t>
      </w:r>
    </w:p>
    <w:p w14:paraId="708DE9C7">
      <w:pPr>
        <w:pStyle w:val="15"/>
        <w:spacing w:after="0" w:line="360" w:lineRule="auto"/>
        <w:contextualSpacing/>
        <w:jc w:val="both"/>
        <w:rPr>
          <w:color w:val="auto"/>
        </w:rPr>
      </w:pPr>
      <w:r>
        <w:rPr>
          <w:color w:val="auto"/>
        </w:rPr>
        <w:t>- Д.Беркли</w:t>
      </w:r>
    </w:p>
    <w:p w14:paraId="0F4E78B3">
      <w:pPr>
        <w:pStyle w:val="15"/>
        <w:spacing w:after="0" w:line="360" w:lineRule="auto"/>
        <w:contextualSpacing/>
        <w:jc w:val="both"/>
        <w:rPr>
          <w:color w:val="auto"/>
        </w:rPr>
      </w:pPr>
      <w:r>
        <w:rPr>
          <w:color w:val="auto"/>
        </w:rPr>
        <w:t>- Д. Локк</w:t>
      </w:r>
    </w:p>
    <w:p w14:paraId="507912D0">
      <w:pPr>
        <w:pStyle w:val="15"/>
        <w:spacing w:after="0" w:line="360" w:lineRule="auto"/>
        <w:contextualSpacing/>
        <w:jc w:val="both"/>
        <w:rPr>
          <w:color w:val="auto"/>
        </w:rPr>
      </w:pPr>
      <w:r>
        <w:rPr>
          <w:color w:val="auto"/>
        </w:rPr>
        <w:t>- Ф. Бэкон</w:t>
      </w:r>
    </w:p>
    <w:p w14:paraId="4FD3A0B6">
      <w:pPr>
        <w:pStyle w:val="15"/>
        <w:spacing w:after="0" w:line="360" w:lineRule="auto"/>
        <w:contextualSpacing/>
        <w:jc w:val="both"/>
        <w:rPr>
          <w:color w:val="auto"/>
        </w:rPr>
      </w:pPr>
    </w:p>
    <w:p w14:paraId="04C93638">
      <w:pPr>
        <w:pStyle w:val="15"/>
        <w:spacing w:after="0" w:line="360" w:lineRule="auto"/>
        <w:contextualSpacing/>
        <w:jc w:val="both"/>
        <w:rPr>
          <w:color w:val="auto"/>
        </w:rPr>
      </w:pPr>
      <w:r>
        <w:rPr>
          <w:color w:val="auto"/>
        </w:rPr>
        <w:t>Главными представителями немецкой классической философии являются</w:t>
      </w:r>
    </w:p>
    <w:p w14:paraId="3631BC7D">
      <w:pPr>
        <w:pStyle w:val="15"/>
        <w:spacing w:after="0" w:line="360" w:lineRule="auto"/>
        <w:contextualSpacing/>
        <w:jc w:val="both"/>
        <w:rPr>
          <w:color w:val="auto"/>
        </w:rPr>
      </w:pPr>
      <w:r>
        <w:rPr>
          <w:color w:val="auto"/>
        </w:rPr>
        <w:t>- И. Кант</w:t>
      </w:r>
    </w:p>
    <w:p w14:paraId="2D18DF74">
      <w:pPr>
        <w:pStyle w:val="15"/>
        <w:spacing w:after="0" w:line="360" w:lineRule="auto"/>
        <w:contextualSpacing/>
        <w:jc w:val="both"/>
        <w:rPr>
          <w:color w:val="auto"/>
        </w:rPr>
      </w:pPr>
      <w:r>
        <w:rPr>
          <w:color w:val="auto"/>
        </w:rPr>
        <w:t>- О. Конт</w:t>
      </w:r>
    </w:p>
    <w:p w14:paraId="2E412907">
      <w:pPr>
        <w:pStyle w:val="15"/>
        <w:spacing w:after="0" w:line="360" w:lineRule="auto"/>
        <w:contextualSpacing/>
        <w:jc w:val="both"/>
        <w:rPr>
          <w:color w:val="auto"/>
        </w:rPr>
      </w:pPr>
      <w:r>
        <w:rPr>
          <w:color w:val="auto"/>
        </w:rPr>
        <w:t>- Н. Кузанский</w:t>
      </w:r>
    </w:p>
    <w:p w14:paraId="14CFBAC0">
      <w:pPr>
        <w:pStyle w:val="15"/>
        <w:spacing w:after="0" w:line="360" w:lineRule="auto"/>
        <w:contextualSpacing/>
        <w:jc w:val="both"/>
        <w:rPr>
          <w:color w:val="auto"/>
        </w:rPr>
      </w:pPr>
      <w:r>
        <w:rPr>
          <w:color w:val="auto"/>
        </w:rPr>
        <w:t>- Г. Гегель</w:t>
      </w:r>
    </w:p>
    <w:p w14:paraId="003C1CFD">
      <w:pPr>
        <w:pStyle w:val="15"/>
        <w:spacing w:after="0" w:line="360" w:lineRule="auto"/>
        <w:contextualSpacing/>
        <w:jc w:val="both"/>
        <w:rPr>
          <w:color w:val="auto"/>
        </w:rPr>
      </w:pPr>
    </w:p>
    <w:p w14:paraId="1D30C318">
      <w:pPr>
        <w:pStyle w:val="15"/>
        <w:spacing w:after="0" w:line="360" w:lineRule="auto"/>
        <w:contextualSpacing/>
        <w:jc w:val="both"/>
        <w:rPr>
          <w:color w:val="auto"/>
        </w:rPr>
      </w:pPr>
      <w:r>
        <w:rPr>
          <w:color w:val="auto"/>
        </w:rPr>
        <w:t xml:space="preserve">Европейская философия Нового времени по преимуществу </w:t>
      </w:r>
    </w:p>
    <w:p w14:paraId="72B93780">
      <w:pPr>
        <w:pStyle w:val="15"/>
        <w:spacing w:after="0" w:line="360" w:lineRule="auto"/>
        <w:contextualSpacing/>
        <w:jc w:val="both"/>
        <w:rPr>
          <w:color w:val="auto"/>
        </w:rPr>
      </w:pPr>
      <w:r>
        <w:rPr>
          <w:color w:val="auto"/>
        </w:rPr>
        <w:t>- является религиозной</w:t>
      </w:r>
    </w:p>
    <w:p w14:paraId="4693122D">
      <w:pPr>
        <w:pStyle w:val="15"/>
        <w:spacing w:after="0" w:line="360" w:lineRule="auto"/>
        <w:contextualSpacing/>
        <w:jc w:val="both"/>
        <w:rPr>
          <w:color w:val="auto"/>
        </w:rPr>
      </w:pPr>
      <w:r>
        <w:rPr>
          <w:color w:val="auto"/>
        </w:rPr>
        <w:t>- тесно связана с наукой</w:t>
      </w:r>
    </w:p>
    <w:p w14:paraId="132D18C0">
      <w:pPr>
        <w:pStyle w:val="15"/>
        <w:spacing w:after="0" w:line="360" w:lineRule="auto"/>
        <w:contextualSpacing/>
        <w:jc w:val="both"/>
        <w:rPr>
          <w:color w:val="auto"/>
        </w:rPr>
      </w:pPr>
      <w:r>
        <w:rPr>
          <w:color w:val="auto"/>
        </w:rPr>
        <w:t>- критически настроена по отношению к науке</w:t>
      </w:r>
    </w:p>
    <w:p w14:paraId="441B2D68">
      <w:pPr>
        <w:pStyle w:val="15"/>
        <w:spacing w:after="0" w:line="360" w:lineRule="auto"/>
        <w:contextualSpacing/>
        <w:jc w:val="both"/>
        <w:rPr>
          <w:color w:val="auto"/>
        </w:rPr>
      </w:pPr>
      <w:r>
        <w:rPr>
          <w:color w:val="auto"/>
        </w:rPr>
        <w:t>- является аполитичной</w:t>
      </w:r>
    </w:p>
    <w:p w14:paraId="61A9B656">
      <w:pPr>
        <w:spacing w:after="0" w:line="360" w:lineRule="auto"/>
        <w:contextualSpacing/>
        <w:jc w:val="both"/>
        <w:rPr>
          <w:rFonts w:ascii="Times New Roman" w:hAnsi="Times New Roman" w:cs="Times New Roman"/>
          <w:color w:val="auto"/>
          <w:sz w:val="24"/>
          <w:szCs w:val="24"/>
        </w:rPr>
      </w:pPr>
    </w:p>
    <w:p w14:paraId="46C4EC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Концепции (теории) общественного договора в европейской философии Нового времени создавали</w:t>
      </w:r>
    </w:p>
    <w:p w14:paraId="0BC4876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Хомяков А., Самарин Ю., Киреевский И.</w:t>
      </w:r>
    </w:p>
    <w:p w14:paraId="0D8AED3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Кант И., Гегель Г., Фихте И.</w:t>
      </w:r>
    </w:p>
    <w:p w14:paraId="25BBCB7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Гоббс Т., Д. Локк, Ж.-Ж. Руссо</w:t>
      </w:r>
    </w:p>
    <w:p w14:paraId="3079AF0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Маркс К., Энгельс Ф., Ленин В. </w:t>
      </w:r>
    </w:p>
    <w:p w14:paraId="35E26B21">
      <w:pPr>
        <w:pStyle w:val="23"/>
        <w:widowControl w:val="0"/>
        <w:spacing w:line="360" w:lineRule="auto"/>
        <w:ind w:left="0"/>
        <w:jc w:val="both"/>
        <w:rPr>
          <w:rFonts w:eastAsia="Times New Roman"/>
          <w:color w:val="auto"/>
        </w:rPr>
      </w:pPr>
    </w:p>
    <w:p w14:paraId="4A349E17">
      <w:pPr>
        <w:pStyle w:val="23"/>
        <w:widowControl w:val="0"/>
        <w:spacing w:line="360" w:lineRule="auto"/>
        <w:ind w:left="1155"/>
        <w:rPr>
          <w:rFonts w:eastAsia="Times New Roman"/>
          <w:b/>
          <w:i/>
          <w:color w:val="auto"/>
        </w:rPr>
      </w:pPr>
      <w:r>
        <w:rPr>
          <w:rFonts w:eastAsia="Times New Roman"/>
          <w:b/>
          <w:i/>
          <w:color w:val="auto"/>
        </w:rPr>
        <w:t>10.5.Темы рефератов, докладов, эссе</w:t>
      </w:r>
    </w:p>
    <w:p w14:paraId="5FA1AEAC">
      <w:pPr>
        <w:widowControl w:val="0"/>
        <w:spacing w:after="0" w:line="360" w:lineRule="auto"/>
        <w:jc w:val="center"/>
        <w:rPr>
          <w:rFonts w:ascii="Times New Roman" w:hAnsi="Times New Roman" w:eastAsia="Times New Roman" w:cs="Times New Roman"/>
          <w:b/>
          <w:i/>
          <w:color w:val="auto"/>
          <w:sz w:val="24"/>
          <w:szCs w:val="24"/>
          <w:lang w:eastAsia="ru-RU"/>
        </w:rPr>
      </w:pPr>
    </w:p>
    <w:p w14:paraId="58B6DF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Аналитическая философия: становление, парадигма, мировоззренческие приложения.</w:t>
      </w:r>
    </w:p>
    <w:p w14:paraId="7AB8EF4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Методологические уроки современной физики.</w:t>
      </w:r>
    </w:p>
    <w:p w14:paraId="23C00D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Что такое материя: ответы философов и физиков.</w:t>
      </w:r>
    </w:p>
    <w:p w14:paraId="19C15D4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Понятие «информация» в философии и когнитивных науках.</w:t>
      </w:r>
    </w:p>
    <w:p w14:paraId="2A233C9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 Детерминизм и синхронистичность как онтологические принципы.</w:t>
      </w:r>
    </w:p>
    <w:p w14:paraId="24D731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 Философский аспект проблемы биотехнологического конструирования человека.</w:t>
      </w:r>
    </w:p>
    <w:p w14:paraId="6E9CCA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7. Социобиология о смысле жизни человека.</w:t>
      </w:r>
    </w:p>
    <w:p w14:paraId="100AAC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 Актуальные проблемы современной философии сознания.</w:t>
      </w:r>
    </w:p>
    <w:p w14:paraId="0491BF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9. Универсальный эволюционизм как научная парадигма и система мировоззрения.</w:t>
      </w:r>
    </w:p>
    <w:p w14:paraId="667520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10. Классический идеал научности знания в оценке философии науки постпозитивизма. </w:t>
      </w:r>
    </w:p>
    <w:p w14:paraId="365C93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11. Социальная критика общества в философии постмодернизма.</w:t>
      </w:r>
    </w:p>
    <w:p w14:paraId="1892A4F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12. Эстетика постмодернизма.</w:t>
      </w:r>
    </w:p>
    <w:p w14:paraId="4CCF2B9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13. Трансформация теизма: религии «секуляризированного города».</w:t>
      </w:r>
    </w:p>
    <w:p w14:paraId="42C7F88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14. Трансформация теизма: мистицизм и неооккультизм в современной культуре.</w:t>
      </w:r>
    </w:p>
    <w:p w14:paraId="0C952CA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15. Актуальные проблемы прикладной этики.</w:t>
      </w:r>
    </w:p>
    <w:p w14:paraId="51DDE6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16. Постиндустриальное общество: перспектива или фикция? </w:t>
      </w:r>
    </w:p>
    <w:p w14:paraId="6EF3368D">
      <w:pPr>
        <w:widowControl w:val="0"/>
        <w:spacing w:after="0" w:line="360" w:lineRule="auto"/>
        <w:rPr>
          <w:rFonts w:ascii="Times New Roman" w:hAnsi="Times New Roman" w:eastAsia="Times New Roman" w:cs="Times New Roman"/>
          <w:b/>
          <w:i/>
          <w:color w:val="auto"/>
          <w:sz w:val="24"/>
          <w:szCs w:val="24"/>
          <w:lang w:eastAsia="ru-RU"/>
        </w:rPr>
      </w:pPr>
    </w:p>
    <w:p w14:paraId="0380AF3F">
      <w:pPr>
        <w:widowControl w:val="0"/>
        <w:spacing w:after="0" w:line="360" w:lineRule="auto"/>
        <w:jc w:val="center"/>
        <w:rPr>
          <w:rFonts w:ascii="Times New Roman" w:hAnsi="Times New Roman" w:cs="Times New Roman"/>
          <w:color w:val="auto"/>
          <w:sz w:val="24"/>
          <w:szCs w:val="24"/>
        </w:rPr>
      </w:pPr>
      <w:r>
        <w:rPr>
          <w:rFonts w:ascii="Times New Roman" w:hAnsi="Times New Roman" w:eastAsia="Times New Roman" w:cs="Times New Roman"/>
          <w:b/>
          <w:i/>
          <w:color w:val="auto"/>
          <w:sz w:val="24"/>
          <w:szCs w:val="24"/>
          <w:lang w:eastAsia="ru-RU"/>
        </w:rPr>
        <w:t>10.6.Темы контрольных работ</w:t>
      </w:r>
    </w:p>
    <w:p w14:paraId="7ACFA647">
      <w:pPr>
        <w:pStyle w:val="10"/>
        <w:numPr>
          <w:ilvl w:val="0"/>
          <w:numId w:val="14"/>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субъекта и объекта государственного управления.</w:t>
      </w:r>
    </w:p>
    <w:p w14:paraId="0B2AD9F2">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научно-технического прогресса и научно-технической политики в современных условиях.</w:t>
      </w:r>
    </w:p>
    <w:p w14:paraId="05F7DEFA">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Интеллект и социальное управление.</w:t>
      </w:r>
    </w:p>
    <w:p w14:paraId="1131C9E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Научно-техническая политика и государственное управление.</w:t>
      </w:r>
    </w:p>
    <w:p w14:paraId="3E1C7046">
      <w:pPr>
        <w:numPr>
          <w:ilvl w:val="0"/>
          <w:numId w:val="14"/>
        </w:numPr>
        <w:spacing w:after="0" w:line="360" w:lineRule="auto"/>
        <w:ind w:left="0" w:hanging="284"/>
        <w:jc w:val="both"/>
        <w:rPr>
          <w:rFonts w:ascii="Times New Roman" w:hAnsi="Times New Roman" w:cs="Times New Roman"/>
          <w:color w:val="auto"/>
          <w:spacing w:val="-8"/>
          <w:sz w:val="24"/>
          <w:szCs w:val="24"/>
        </w:rPr>
      </w:pPr>
      <w:r>
        <w:rPr>
          <w:rFonts w:ascii="Times New Roman" w:hAnsi="Times New Roman" w:cs="Times New Roman"/>
          <w:color w:val="auto"/>
          <w:spacing w:val="-8"/>
          <w:sz w:val="24"/>
          <w:szCs w:val="24"/>
        </w:rPr>
        <w:t>Объективность рассмотрения как принцип познания и социального управления.</w:t>
      </w:r>
    </w:p>
    <w:p w14:paraId="640C0BD6">
      <w:pPr>
        <w:numPr>
          <w:ilvl w:val="0"/>
          <w:numId w:val="14"/>
        </w:numPr>
        <w:spacing w:after="0" w:line="360" w:lineRule="auto"/>
        <w:ind w:left="0" w:hanging="284"/>
        <w:jc w:val="both"/>
        <w:rPr>
          <w:rFonts w:ascii="Times New Roman" w:hAnsi="Times New Roman" w:cs="Times New Roman"/>
          <w:color w:val="auto"/>
          <w:spacing w:val="-14"/>
          <w:sz w:val="24"/>
          <w:szCs w:val="24"/>
        </w:rPr>
      </w:pPr>
      <w:r>
        <w:rPr>
          <w:rFonts w:ascii="Times New Roman" w:hAnsi="Times New Roman" w:cs="Times New Roman"/>
          <w:color w:val="auto"/>
          <w:spacing w:val="-14"/>
          <w:sz w:val="24"/>
          <w:szCs w:val="24"/>
        </w:rPr>
        <w:t>Объективные законы общества и их использование в управленческой деятельности.</w:t>
      </w:r>
    </w:p>
    <w:p w14:paraId="3D2F0BDA">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Конкретно-исторический подход в познании и управлении.</w:t>
      </w:r>
    </w:p>
    <w:p w14:paraId="50E66E61">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Рассмотрение в развитии – важнейший принцип познания и управления.</w:t>
      </w:r>
    </w:p>
    <w:p w14:paraId="33256451">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Всесторонность подхода в социальном управлении. Принцип основного звена в социальном управлении.</w:t>
      </w:r>
    </w:p>
    <w:p w14:paraId="3C86528A">
      <w:pPr>
        <w:numPr>
          <w:ilvl w:val="0"/>
          <w:numId w:val="14"/>
        </w:numPr>
        <w:spacing w:after="0" w:line="360" w:lineRule="auto"/>
        <w:ind w:left="0" w:hanging="284"/>
        <w:jc w:val="both"/>
        <w:rPr>
          <w:rFonts w:ascii="Times New Roman" w:hAnsi="Times New Roman" w:cs="Times New Roman"/>
          <w:color w:val="auto"/>
          <w:spacing w:val="-6"/>
          <w:sz w:val="24"/>
          <w:szCs w:val="24"/>
        </w:rPr>
      </w:pPr>
      <w:r>
        <w:rPr>
          <w:rFonts w:ascii="Times New Roman" w:hAnsi="Times New Roman" w:cs="Times New Roman"/>
          <w:color w:val="auto"/>
          <w:spacing w:val="-6"/>
          <w:sz w:val="24"/>
          <w:szCs w:val="24"/>
        </w:rPr>
        <w:t>Абстрактное и конкретное и их роль в познании и социальном управлении.</w:t>
      </w:r>
    </w:p>
    <w:p w14:paraId="08194D2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историзма и историческое сознание как факторы эффективности государственного управления.</w:t>
      </w:r>
    </w:p>
    <w:p w14:paraId="4DB29768">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мышления и культура государственного управления.</w:t>
      </w:r>
    </w:p>
    <w:p w14:paraId="57674560">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и метафизика – методы познания и социального управления.</w:t>
      </w:r>
    </w:p>
    <w:p w14:paraId="2FDD507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теории и практики и ее учет в управленческой деятельности.</w:t>
      </w:r>
    </w:p>
    <w:p w14:paraId="5865925E">
      <w:pPr>
        <w:numPr>
          <w:ilvl w:val="0"/>
          <w:numId w:val="14"/>
        </w:numPr>
        <w:spacing w:after="0" w:line="360" w:lineRule="auto"/>
        <w:ind w:left="0" w:hanging="284"/>
        <w:jc w:val="both"/>
        <w:rPr>
          <w:rFonts w:ascii="Times New Roman" w:hAnsi="Times New Roman" w:cs="Times New Roman"/>
          <w:color w:val="auto"/>
          <w:spacing w:val="-6"/>
          <w:sz w:val="24"/>
          <w:szCs w:val="24"/>
        </w:rPr>
      </w:pPr>
      <w:r>
        <w:rPr>
          <w:rFonts w:ascii="Times New Roman" w:hAnsi="Times New Roman" w:cs="Times New Roman"/>
          <w:color w:val="auto"/>
          <w:spacing w:val="-6"/>
          <w:sz w:val="24"/>
          <w:szCs w:val="24"/>
        </w:rPr>
        <w:t>Рассудок, разум, интуиция в познании и принятии управленческого решения.</w:t>
      </w:r>
    </w:p>
    <w:p w14:paraId="4BACFA8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Профессионализм и профессиональная деятельность, пути ее формирования (на примере государственной службы).</w:t>
      </w:r>
    </w:p>
    <w:p w14:paraId="46134FA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Управленческая культура: сущность, содержание, значение в деятельности госслужащего.</w:t>
      </w:r>
    </w:p>
    <w:p w14:paraId="6DE482C0">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Профессионализм и профессиональная культура политического деятеля.</w:t>
      </w:r>
    </w:p>
    <w:p w14:paraId="7278F6F5">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как методология социального управления.</w:t>
      </w:r>
    </w:p>
    <w:p w14:paraId="25A714E9">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мышления и познания как фактор социального управления.</w:t>
      </w:r>
    </w:p>
    <w:p w14:paraId="15D9E485">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Методы и принципы научной организации управленческой деятельности.</w:t>
      </w:r>
    </w:p>
    <w:p w14:paraId="63208CCB">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интересов и целей в становлении управленческой культуры.</w:t>
      </w:r>
    </w:p>
    <w:p w14:paraId="72C636B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Роль и место научных принципов в управленческой деятельности.</w:t>
      </w:r>
    </w:p>
    <w:p w14:paraId="392DE4B2">
      <w:pPr>
        <w:numPr>
          <w:ilvl w:val="0"/>
          <w:numId w:val="14"/>
        </w:numPr>
        <w:spacing w:after="0" w:line="360" w:lineRule="auto"/>
        <w:ind w:left="0" w:hanging="284"/>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Типы политической культуры и типы личности в истории и современности.</w:t>
      </w:r>
    </w:p>
    <w:p w14:paraId="30AB4ED1">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Человек в системе государственного управления.</w:t>
      </w:r>
    </w:p>
    <w:p w14:paraId="36FB6CB6">
      <w:pPr>
        <w:numPr>
          <w:ilvl w:val="0"/>
          <w:numId w:val="14"/>
        </w:numPr>
        <w:spacing w:after="0" w:line="360" w:lineRule="auto"/>
        <w:ind w:left="0" w:hanging="284"/>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Принцип самоорганизации в функционировании систем социального управления.</w:t>
      </w:r>
    </w:p>
    <w:p w14:paraId="66865237">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Индивидуальное сознание как способ саморегуляции в деятельности личности как субъекта и объекта управления.</w:t>
      </w:r>
    </w:p>
    <w:p w14:paraId="4A0CE87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сознания и ее роль в социальном управлении.</w:t>
      </w:r>
    </w:p>
    <w:p w14:paraId="6C3FDB73">
      <w:pPr>
        <w:numPr>
          <w:ilvl w:val="0"/>
          <w:numId w:val="14"/>
        </w:numPr>
        <w:spacing w:after="0" w:line="360" w:lineRule="auto"/>
        <w:ind w:left="0" w:hanging="284"/>
        <w:jc w:val="both"/>
        <w:rPr>
          <w:rFonts w:ascii="Times New Roman" w:hAnsi="Times New Roman" w:cs="Times New Roman"/>
          <w:color w:val="auto"/>
          <w:spacing w:val="-8"/>
          <w:sz w:val="24"/>
          <w:szCs w:val="24"/>
        </w:rPr>
      </w:pPr>
      <w:r>
        <w:rPr>
          <w:rFonts w:ascii="Times New Roman" w:hAnsi="Times New Roman" w:cs="Times New Roman"/>
          <w:color w:val="auto"/>
          <w:spacing w:val="-8"/>
          <w:sz w:val="24"/>
          <w:szCs w:val="24"/>
        </w:rPr>
        <w:t>Роль экологического сознания в решении глобальных проблем современности.</w:t>
      </w:r>
    </w:p>
    <w:p w14:paraId="68D2B50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Критерии эффективности социального управления.</w:t>
      </w:r>
    </w:p>
    <w:p w14:paraId="767796E5">
      <w:pPr>
        <w:pStyle w:val="10"/>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Единство социального и биологического в развитии человека и его учет в управлении.</w:t>
      </w:r>
    </w:p>
    <w:p w14:paraId="64E4C8B9">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Взаимосвязь человека и природы как предмет междисциплинарного научного исследования и социального управления.</w:t>
      </w:r>
    </w:p>
    <w:p w14:paraId="37F5530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Роль логических законов в управленческой деятельности.</w:t>
      </w:r>
    </w:p>
    <w:p w14:paraId="597EE3A5">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Мировоззренческие основы управленческой деятельности.</w:t>
      </w:r>
    </w:p>
    <w:p w14:paraId="73F0224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Методологическая культура руководителя.</w:t>
      </w:r>
    </w:p>
    <w:p w14:paraId="5E6103B8">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стратегии и тактики в социальном управлении.</w:t>
      </w:r>
    </w:p>
    <w:p w14:paraId="4AD88D9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Научное творчество и его роль в социальном управлении.</w:t>
      </w:r>
    </w:p>
    <w:p w14:paraId="70BC112C">
      <w:pPr>
        <w:numPr>
          <w:ilvl w:val="0"/>
          <w:numId w:val="14"/>
        </w:numPr>
        <w:spacing w:after="0" w:line="360" w:lineRule="auto"/>
        <w:ind w:left="0" w:hanging="284"/>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Соотношение национального и интернационального как факторы политики.</w:t>
      </w:r>
    </w:p>
    <w:p w14:paraId="79EBBDD7">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Формационный и цивилизационный подход к оценке общественных явлений.</w:t>
      </w:r>
    </w:p>
    <w:p w14:paraId="63DEE0DB">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Информационная культура и социальное управление.</w:t>
      </w:r>
    </w:p>
    <w:p w14:paraId="78652638">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Роль социальной оценки в управлении общественными процессами.</w:t>
      </w:r>
    </w:p>
    <w:p w14:paraId="5B782B6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Исторические типы общественных отношений и социальное управление.</w:t>
      </w:r>
    </w:p>
    <w:p w14:paraId="2C26E2D2">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Свобода и ответственность личности в политике.</w:t>
      </w:r>
    </w:p>
    <w:p w14:paraId="6AD84D2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Необходимость, случайность, свобода в жизни человека и в управленческой деятельности.</w:t>
      </w:r>
    </w:p>
    <w:p w14:paraId="0715D51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Противоречия, их виды и особенности разрешения в познании и практике социального управления.</w:t>
      </w:r>
    </w:p>
    <w:p w14:paraId="6B9BFB0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формы и содержания и ее учет в управленческой деятельности.</w:t>
      </w:r>
    </w:p>
    <w:p w14:paraId="59F99C5F">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Диалектическое отрицание и его роль в управленческой деятельности.</w:t>
      </w:r>
    </w:p>
    <w:p w14:paraId="57F0D322">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меры в принятии управленческого решения.</w:t>
      </w:r>
    </w:p>
    <w:p w14:paraId="4CE0AB6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Преемственность, новаторство и традиции в социальном управлении.</w:t>
      </w:r>
    </w:p>
    <w:p w14:paraId="621C3F0B">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системности в социальном управлении.</w:t>
      </w:r>
    </w:p>
    <w:p w14:paraId="70AB84C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в познании и социальном управлении.</w:t>
      </w:r>
    </w:p>
    <w:p w14:paraId="7F11A2D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Гипотеза как форма выработки управленческого решения.</w:t>
      </w:r>
    </w:p>
    <w:p w14:paraId="62A08571">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Абстрактное и конкретное в познании и социальном управлении.</w:t>
      </w:r>
    </w:p>
    <w:p w14:paraId="432C2594">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Логическое и историческое в познании и социальном управлении.</w:t>
      </w:r>
    </w:p>
    <w:p w14:paraId="0FAA7D54">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Соотношение философского, научного и религиозного мировоззрений.</w:t>
      </w:r>
    </w:p>
    <w:p w14:paraId="1A96BBD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Философия ненасилия.</w:t>
      </w:r>
    </w:p>
    <w:p w14:paraId="23B0BCB0">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Сознание и самосознание как факторы социального управления.</w:t>
      </w:r>
    </w:p>
    <w:p w14:paraId="4E436B67">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Стихийное и сознательное в общественной жизни и в социальном управлении.</w:t>
      </w:r>
    </w:p>
    <w:p w14:paraId="0B7C227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объективного и субъективного в социальном управлении.</w:t>
      </w:r>
    </w:p>
    <w:p w14:paraId="3443E79C">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Соотношение технократического и социального подходов в жизни общества и в государственной политике.</w:t>
      </w:r>
    </w:p>
    <w:p w14:paraId="2C19091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Необходимость и случайность в государственном управлении.</w:t>
      </w:r>
    </w:p>
    <w:p w14:paraId="577F754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Субъективные условия и факторы социального управления.</w:t>
      </w:r>
    </w:p>
    <w:p w14:paraId="4FC2F32B">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Реализация объективных условий в социальном управлении.</w:t>
      </w:r>
    </w:p>
    <w:p w14:paraId="04F79250">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Эволюция, революция, реформа.</w:t>
      </w:r>
    </w:p>
    <w:p w14:paraId="28B4CAC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Факт как элемент познания и его роль в социальном управлении.</w:t>
      </w:r>
    </w:p>
    <w:p w14:paraId="3AD4D5BE">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10.7Критерии оценки знаний студента</w:t>
      </w:r>
    </w:p>
    <w:p w14:paraId="1218A781">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56DEAC4B">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784AE6F">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7824B57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3352413E">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59DA53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дискуссии (круглом столе)</w:t>
      </w:r>
      <w:r>
        <w:rPr>
          <w:rFonts w:ascii="Times New Roman" w:hAnsi="Times New Roman" w:eastAsia="Times New Roman" w:cs="Times New Roman"/>
          <w:color w:val="auto"/>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3BD70F16">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46A8127">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44E99DEB">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515C17A9">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55049FAF">
      <w:pPr>
        <w:widowControl w:val="0"/>
        <w:spacing w:after="0" w:line="360" w:lineRule="auto"/>
        <w:jc w:val="center"/>
        <w:rPr>
          <w:rFonts w:ascii="Times New Roman" w:hAnsi="Times New Roman" w:eastAsia="Times New Roman" w:cs="Times New Roman"/>
          <w:b/>
          <w:color w:val="auto"/>
          <w:sz w:val="24"/>
          <w:szCs w:val="24"/>
          <w:lang w:eastAsia="ru-RU"/>
        </w:rPr>
      </w:pPr>
    </w:p>
    <w:p w14:paraId="2D6EEEFE">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13D347C4">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4069F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B74D43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Pr>
          <w:p w14:paraId="3BFEFE2E">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23480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B80067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Pr>
          <w:p w14:paraId="39844B4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0359E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785" w:type="dxa"/>
          </w:tcPr>
          <w:p w14:paraId="1D897AC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Pr>
          <w:p w14:paraId="3E37F2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67E66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785" w:type="dxa"/>
          </w:tcPr>
          <w:p w14:paraId="2A993EB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Pr>
          <w:p w14:paraId="5408926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36577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0C382A2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Pr>
          <w:p w14:paraId="61B6A15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5487598C">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678334A3">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контрольной работы</w:t>
      </w:r>
    </w:p>
    <w:p w14:paraId="2F8736D2">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714ED57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785FA1B2">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ставится, если контрольная работа выполнена, но часть вопросов раскрыта не в  полном  объеме.  При выполнении заданиястудент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07CB32D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 xml:space="preserve">«неудовлетворительно» </w:t>
      </w:r>
      <w:r>
        <w:rPr>
          <w:rFonts w:ascii="Times New Roman" w:hAnsi="Times New Roman" w:eastAsia="Times New Roman" w:cs="Times New Roman"/>
          <w:color w:val="auto"/>
          <w:sz w:val="24"/>
          <w:szCs w:val="24"/>
          <w:lang w:eastAsia="ru-RU"/>
        </w:rPr>
        <w:t>ставится, если контрольная работа не выполнена.</w:t>
      </w:r>
    </w:p>
    <w:p w14:paraId="196AEBE1">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35E7D4EE">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19E07F2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547B136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10A4F3A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2324D45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56F3ED8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66ECCDB4">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259C54E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7972B61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40C0F18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44FE285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655EBE8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7EC096A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3D60CC2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4583D5D8">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6DAFA0B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05B5D09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2B0F322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0103D61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0B38F49E">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230D171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допущеныфактические  ошибки  в  содержании  реферата  или  при  ответе  на дополнительные вопросы; во время защиты отсутствует вывод. </w:t>
      </w:r>
    </w:p>
    <w:p w14:paraId="483B631F">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29568055">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p>
    <w:p w14:paraId="7685F36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0BD87F6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0B9D68E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30CEBD9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064B0E0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0865549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326C0ED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7681EE9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71AC438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78A7259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3F5A482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058EFDD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59AC529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42E8EA2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7C6CCE8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753D3AB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49022E3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73B39C3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4C7CD89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6C8D5D2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063AEA7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1D41E70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0448741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6A9AAF4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4B4352F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70D1D61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3D0E474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67D2625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0D145A43">
      <w:pPr>
        <w:widowControl w:val="0"/>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 xml:space="preserve">Критерии оценки конспекта </w:t>
      </w:r>
    </w:p>
    <w:p w14:paraId="60D772F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Критерии оценки:</w:t>
      </w:r>
    </w:p>
    <w:p w14:paraId="4462312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содержательность конспекта, соответствие плану;</w:t>
      </w:r>
    </w:p>
    <w:p w14:paraId="0605046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отражение основных положений, результатов работы автора, выводов;</w:t>
      </w:r>
    </w:p>
    <w:p w14:paraId="0985DB3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ясность, лаконичность изложения мыслей студента;</w:t>
      </w:r>
    </w:p>
    <w:p w14:paraId="6F3704D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наличие схем, графическое выделение особо значимой информации;</w:t>
      </w:r>
    </w:p>
    <w:p w14:paraId="2CC0EF9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соответствие оформления требованиям;</w:t>
      </w:r>
    </w:p>
    <w:p w14:paraId="00B34A2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грамотность изложения;</w:t>
      </w:r>
    </w:p>
    <w:p w14:paraId="7930375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конспект сдан в срок</w:t>
      </w:r>
    </w:p>
    <w:p w14:paraId="49C72260">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итоговой оценки</w:t>
      </w:r>
    </w:p>
    <w:p w14:paraId="2F1B37F3">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Уровень знаний обучающихся определяется следующими оценками:</w:t>
      </w:r>
    </w:p>
    <w:p w14:paraId="423E36A6">
      <w:pPr>
        <w:widowControl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Оценка «отлично»</w:t>
      </w:r>
    </w:p>
    <w:tbl>
      <w:tblPr>
        <w:tblStyle w:val="20"/>
        <w:tblW w:w="9498"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98"/>
      </w:tblGrid>
      <w:tr w14:paraId="164BD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498" w:type="dxa"/>
          </w:tcPr>
          <w:p w14:paraId="67C3622F">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умение применять теоретические положения при решении практических задач.</w:t>
            </w:r>
          </w:p>
          <w:p w14:paraId="4D9A83C8">
            <w:pPr>
              <w:widowControl w:val="0"/>
              <w:tabs>
                <w:tab w:val="left" w:pos="2268"/>
              </w:tabs>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полностью.</w:t>
            </w:r>
          </w:p>
          <w:p w14:paraId="3BBE8046">
            <w:pPr>
              <w:widowControl w:val="0"/>
              <w:tabs>
                <w:tab w:val="left" w:pos="2268"/>
              </w:tabs>
              <w:spacing w:after="0" w:line="36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Оценка «хорошо»</w:t>
            </w:r>
          </w:p>
        </w:tc>
      </w:tr>
      <w:tr w14:paraId="6EDE5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498" w:type="dxa"/>
          </w:tcPr>
          <w:p w14:paraId="7696E359">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твердые знания основного материала, содержащегося в основных и дополнительных источниках литературы, за грамотные без существенных неточностей ответы на поставленные вопросы, за умение применять теоретические положения при решении практических задач.</w:t>
            </w:r>
          </w:p>
          <w:p w14:paraId="159CC0B9">
            <w:pPr>
              <w:widowControl w:val="0"/>
              <w:tabs>
                <w:tab w:val="left" w:pos="2268"/>
              </w:tabs>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Оценка «удовлетворительно»</w:t>
            </w:r>
          </w:p>
          <w:p w14:paraId="399A488F">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в основном сформированы.</w:t>
            </w:r>
          </w:p>
        </w:tc>
      </w:tr>
      <w:tr w14:paraId="5AB97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498" w:type="dxa"/>
          </w:tcPr>
          <w:p w14:paraId="62C1B49A">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14:paraId="3C3A5E86">
            <w:pPr>
              <w:widowControl w:val="0"/>
              <w:tabs>
                <w:tab w:val="left" w:pos="2268"/>
              </w:tabs>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Оценка «неудовлетворительно»</w:t>
            </w:r>
          </w:p>
          <w:p w14:paraId="264907B5">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частично.</w:t>
            </w:r>
          </w:p>
        </w:tc>
      </w:tr>
      <w:tr w14:paraId="1F47F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498" w:type="dxa"/>
          </w:tcPr>
          <w:p w14:paraId="188E1F00">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26EFB62F">
      <w:pPr>
        <w:spacing w:after="0" w:line="360" w:lineRule="auto"/>
        <w:rPr>
          <w:rFonts w:ascii="Times New Roman" w:hAnsi="Times New Roman" w:cs="Times New Roman"/>
          <w:color w:val="auto"/>
          <w:sz w:val="24"/>
          <w:szCs w:val="24"/>
        </w:rPr>
      </w:pPr>
    </w:p>
    <w:p w14:paraId="552CEF22">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наэкзамене.</w:t>
      </w:r>
    </w:p>
    <w:p w14:paraId="37DEBED3">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74B6576">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03"/>
        <w:gridCol w:w="3345"/>
        <w:gridCol w:w="3499"/>
      </w:tblGrid>
      <w:tr w14:paraId="335C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28064A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32A1BC5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Pr>
          <w:p w14:paraId="01C28057">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Категории студентов</w:t>
            </w:r>
          </w:p>
        </w:tc>
        <w:tc>
          <w:tcPr>
            <w:tcW w:w="3345" w:type="dxa"/>
          </w:tcPr>
          <w:p w14:paraId="1DC24853">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Виды оценочных средств</w:t>
            </w:r>
          </w:p>
        </w:tc>
        <w:tc>
          <w:tcPr>
            <w:tcW w:w="3499" w:type="dxa"/>
          </w:tcPr>
          <w:p w14:paraId="415D4CE8">
            <w:pPr>
              <w:pStyle w:val="33"/>
              <w:shd w:val="clear" w:color="auto" w:fill="auto"/>
              <w:spacing w:before="0" w:after="0" w:line="240" w:lineRule="auto"/>
              <w:rPr>
                <w:rFonts w:ascii="Times New Roman" w:hAnsi="Times New Roman"/>
                <w:b w:val="0"/>
                <w:i/>
                <w:color w:val="auto"/>
                <w:sz w:val="24"/>
                <w:szCs w:val="24"/>
              </w:rPr>
            </w:pPr>
            <w:r>
              <w:rPr>
                <w:rStyle w:val="34"/>
                <w:b/>
                <w:bCs/>
                <w:color w:val="auto"/>
              </w:rPr>
              <w:t>Форма контроля и оценки результатов обучения</w:t>
            </w:r>
          </w:p>
        </w:tc>
      </w:tr>
      <w:tr w14:paraId="710A3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1294BB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Pr>
          <w:p w14:paraId="584ACDA0">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слуха</w:t>
            </w:r>
          </w:p>
        </w:tc>
        <w:tc>
          <w:tcPr>
            <w:tcW w:w="3345" w:type="dxa"/>
          </w:tcPr>
          <w:p w14:paraId="48BF4FA9">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Научные статьи, письменные контрольные работы, вопросы к экзамену, реферат, тест, доклад в презентации, эссе, творческое задание</w:t>
            </w:r>
          </w:p>
        </w:tc>
        <w:tc>
          <w:tcPr>
            <w:tcW w:w="3499" w:type="dxa"/>
          </w:tcPr>
          <w:p w14:paraId="6E5FECBE">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письменная проверка</w:t>
            </w:r>
          </w:p>
        </w:tc>
      </w:tr>
      <w:tr w14:paraId="7E40F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05AFBC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Pr>
          <w:p w14:paraId="2D7AAE95">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зрения</w:t>
            </w:r>
          </w:p>
        </w:tc>
        <w:tc>
          <w:tcPr>
            <w:tcW w:w="3345" w:type="dxa"/>
          </w:tcPr>
          <w:p w14:paraId="56884C11">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устный опрос, </w:t>
            </w:r>
            <w:r>
              <w:rPr>
                <w:rFonts w:ascii="Times New Roman" w:hAnsi="Times New Roman"/>
                <w:b w:val="0"/>
                <w:color w:val="auto"/>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color w:val="auto"/>
                <w:sz w:val="24"/>
                <w:szCs w:val="24"/>
                <w:lang w:eastAsia="ru-RU"/>
              </w:rPr>
              <w:t xml:space="preserve">, </w:t>
            </w:r>
            <w:r>
              <w:rPr>
                <w:rFonts w:ascii="Times New Roman" w:hAnsi="Times New Roman"/>
                <w:b w:val="0"/>
                <w:color w:val="auto"/>
                <w:sz w:val="24"/>
                <w:szCs w:val="24"/>
              </w:rPr>
              <w:t>контрольные вопросы, выносимые на экзамен.</w:t>
            </w:r>
          </w:p>
        </w:tc>
        <w:tc>
          <w:tcPr>
            <w:tcW w:w="3499" w:type="dxa"/>
          </w:tcPr>
          <w:p w14:paraId="45DAFC05">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устная проверка</w:t>
            </w:r>
          </w:p>
          <w:p w14:paraId="7D032F78">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(индивидуально)</w:t>
            </w:r>
          </w:p>
        </w:tc>
      </w:tr>
      <w:tr w14:paraId="658D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E7A558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Pr>
          <w:p w14:paraId="56302263">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опорно</w:t>
            </w:r>
            <w:r>
              <w:rPr>
                <w:rFonts w:ascii="Times New Roman" w:hAnsi="Times New Roman"/>
                <w:b w:val="0"/>
                <w:color w:val="auto"/>
                <w:sz w:val="24"/>
                <w:szCs w:val="24"/>
              </w:rPr>
              <w:softHyphen/>
            </w:r>
            <w:r>
              <w:rPr>
                <w:rFonts w:ascii="Times New Roman" w:hAnsi="Times New Roman"/>
                <w:b w:val="0"/>
                <w:color w:val="auto"/>
                <w:sz w:val="24"/>
                <w:szCs w:val="24"/>
              </w:rPr>
              <w:t>двигательного аппарата</w:t>
            </w:r>
          </w:p>
        </w:tc>
        <w:tc>
          <w:tcPr>
            <w:tcW w:w="3345" w:type="dxa"/>
          </w:tcPr>
          <w:p w14:paraId="0FA423F5">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Реферат, доклад, эссе, научные статьи, контрольная работа, тест, творческое задание, контрольные вопросы, выносимые на экзамен</w:t>
            </w:r>
          </w:p>
        </w:tc>
        <w:tc>
          <w:tcPr>
            <w:tcW w:w="3499" w:type="dxa"/>
          </w:tcPr>
          <w:p w14:paraId="27042860">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Организация взаимодействия с обучающимися посредством электронной почты, письменная проверка</w:t>
            </w:r>
          </w:p>
        </w:tc>
      </w:tr>
    </w:tbl>
    <w:p w14:paraId="07DDB365">
      <w:pPr>
        <w:widowControl w:val="0"/>
        <w:spacing w:after="0" w:line="360" w:lineRule="auto"/>
        <w:ind w:firstLine="709"/>
        <w:jc w:val="both"/>
        <w:rPr>
          <w:rStyle w:val="37"/>
          <w:rFonts w:eastAsiaTheme="minorHAnsi"/>
          <w:color w:val="auto"/>
          <w:sz w:val="24"/>
          <w:szCs w:val="24"/>
        </w:rPr>
      </w:pPr>
      <w:r>
        <w:rPr>
          <w:rStyle w:val="37"/>
          <w:rFonts w:eastAsiaTheme="minorHAnsi"/>
          <w:color w:val="auto"/>
          <w:sz w:val="24"/>
          <w:szCs w:val="24"/>
        </w:rPr>
        <w:t>Данный перечень может быть конкретизирован в зависимости от контингента обучающихся.</w:t>
      </w:r>
    </w:p>
    <w:p w14:paraId="5F37CDA8">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AD9870F">
      <w:pPr>
        <w:pStyle w:val="33"/>
        <w:shd w:val="clear" w:color="auto" w:fill="auto"/>
        <w:tabs>
          <w:tab w:val="left" w:pos="330"/>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а)</w:t>
      </w:r>
      <w:r>
        <w:rPr>
          <w:rFonts w:ascii="Times New Roman" w:hAnsi="Times New Roman"/>
          <w:b w:val="0"/>
          <w:color w:val="auto"/>
          <w:sz w:val="24"/>
          <w:szCs w:val="24"/>
        </w:rPr>
        <w:tab/>
      </w:r>
      <w:r>
        <w:rPr>
          <w:rFonts w:ascii="Times New Roman" w:hAnsi="Times New Roman"/>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61F5346">
      <w:pPr>
        <w:pStyle w:val="33"/>
        <w:shd w:val="clear" w:color="auto" w:fill="auto"/>
        <w:tabs>
          <w:tab w:val="left" w:pos="337"/>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б)</w:t>
      </w:r>
      <w:r>
        <w:rPr>
          <w:rFonts w:ascii="Times New Roman" w:hAnsi="Times New Roman"/>
          <w:b w:val="0"/>
          <w:color w:val="auto"/>
          <w:sz w:val="24"/>
          <w:szCs w:val="24"/>
        </w:rPr>
        <w:tab/>
      </w:r>
      <w:r>
        <w:rPr>
          <w:rFonts w:ascii="Times New Roman" w:hAnsi="Times New Roman"/>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7ACA4B9D">
      <w:pPr>
        <w:pStyle w:val="33"/>
        <w:shd w:val="clear" w:color="auto" w:fill="auto"/>
        <w:tabs>
          <w:tab w:val="left" w:pos="337"/>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в)</w:t>
      </w:r>
      <w:r>
        <w:rPr>
          <w:rFonts w:ascii="Times New Roman" w:hAnsi="Times New Roman"/>
          <w:b w:val="0"/>
          <w:color w:val="auto"/>
          <w:sz w:val="24"/>
          <w:szCs w:val="24"/>
        </w:rPr>
        <w:tab/>
      </w:r>
      <w:r>
        <w:rPr>
          <w:rFonts w:ascii="Times New Roman" w:hAnsi="Times New Roman"/>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DC3C62A">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A96041D">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828919F">
      <w:pPr>
        <w:spacing w:after="0" w:line="360" w:lineRule="auto"/>
        <w:rPr>
          <w:rFonts w:ascii="Times New Roman" w:hAnsi="Times New Roman" w:cs="Times New Roman"/>
          <w:color w:val="auto"/>
          <w:sz w:val="24"/>
          <w:szCs w:val="24"/>
        </w:rPr>
      </w:pPr>
    </w:p>
    <w:p w14:paraId="1767465F">
      <w:pPr>
        <w:spacing w:after="0" w:line="360" w:lineRule="auto"/>
        <w:rPr>
          <w:rFonts w:ascii="Times New Roman" w:hAnsi="Times New Roman" w:cs="Times New Roman"/>
          <w:color w:val="auto"/>
          <w:sz w:val="24"/>
          <w:szCs w:val="24"/>
        </w:rPr>
      </w:pPr>
    </w:p>
    <w:p w14:paraId="70037A88">
      <w:pPr>
        <w:spacing w:after="0" w:line="360" w:lineRule="auto"/>
        <w:rPr>
          <w:rFonts w:ascii="Times New Roman" w:hAnsi="Times New Roman" w:cs="Times New Roman"/>
          <w:color w:val="auto"/>
          <w:sz w:val="24"/>
          <w:szCs w:val="24"/>
        </w:rPr>
      </w:pPr>
    </w:p>
    <w:p w14:paraId="754AE5B8">
      <w:pPr>
        <w:spacing w:after="0" w:line="360" w:lineRule="auto"/>
        <w:rPr>
          <w:rFonts w:ascii="Times New Roman" w:hAnsi="Times New Roman" w:cs="Times New Roman"/>
          <w:color w:val="auto"/>
          <w:sz w:val="24"/>
          <w:szCs w:val="24"/>
        </w:rPr>
      </w:pPr>
    </w:p>
    <w:p w14:paraId="3D2C2A25">
      <w:pPr>
        <w:spacing w:after="0" w:line="360" w:lineRule="auto"/>
        <w:rPr>
          <w:rFonts w:ascii="Times New Roman" w:hAnsi="Times New Roman" w:cs="Times New Roman"/>
          <w:color w:val="auto"/>
          <w:sz w:val="24"/>
          <w:szCs w:val="24"/>
        </w:rPr>
      </w:pPr>
    </w:p>
    <w:p w14:paraId="21348C35">
      <w:pPr>
        <w:spacing w:after="0" w:line="360" w:lineRule="auto"/>
        <w:rPr>
          <w:rFonts w:ascii="Times New Roman" w:hAnsi="Times New Roman" w:cs="Times New Roman"/>
          <w:color w:val="auto"/>
          <w:sz w:val="24"/>
          <w:szCs w:val="24"/>
        </w:rPr>
      </w:pPr>
    </w:p>
    <w:p w14:paraId="53CF3568">
      <w:pPr>
        <w:spacing w:after="0" w:line="360" w:lineRule="auto"/>
        <w:rPr>
          <w:rFonts w:ascii="Times New Roman" w:hAnsi="Times New Roman" w:cs="Times New Roman"/>
          <w:color w:val="auto"/>
          <w:sz w:val="24"/>
          <w:szCs w:val="24"/>
        </w:rPr>
      </w:pPr>
    </w:p>
    <w:p w14:paraId="00B60A93">
      <w:pPr>
        <w:spacing w:after="0" w:line="360" w:lineRule="auto"/>
        <w:rPr>
          <w:rFonts w:ascii="Times New Roman" w:hAnsi="Times New Roman" w:cs="Times New Roman"/>
          <w:color w:val="auto"/>
          <w:sz w:val="24"/>
          <w:szCs w:val="24"/>
        </w:rPr>
      </w:pPr>
    </w:p>
    <w:p w14:paraId="088437BE">
      <w:pPr>
        <w:spacing w:after="0" w:line="360" w:lineRule="auto"/>
        <w:rPr>
          <w:rFonts w:ascii="Times New Roman" w:hAnsi="Times New Roman" w:cs="Times New Roman"/>
          <w:color w:val="auto"/>
          <w:sz w:val="24"/>
          <w:szCs w:val="24"/>
        </w:rPr>
      </w:pPr>
    </w:p>
    <w:p w14:paraId="6C4BFC8E">
      <w:pPr>
        <w:spacing w:after="0" w:line="360" w:lineRule="auto"/>
        <w:rPr>
          <w:rFonts w:ascii="Times New Roman" w:hAnsi="Times New Roman" w:cs="Times New Roman"/>
          <w:color w:val="auto"/>
          <w:sz w:val="24"/>
          <w:szCs w:val="24"/>
        </w:rPr>
      </w:pPr>
    </w:p>
    <w:p w14:paraId="3100682A">
      <w:pPr>
        <w:spacing w:after="0" w:line="360" w:lineRule="auto"/>
        <w:rPr>
          <w:rFonts w:ascii="Times New Roman" w:hAnsi="Times New Roman" w:cs="Times New Roman"/>
          <w:color w:val="auto"/>
          <w:sz w:val="24"/>
          <w:szCs w:val="24"/>
        </w:rPr>
      </w:pPr>
    </w:p>
    <w:p w14:paraId="2471E2B7">
      <w:pPr>
        <w:spacing w:after="0" w:line="360" w:lineRule="auto"/>
        <w:rPr>
          <w:rFonts w:ascii="Times New Roman" w:hAnsi="Times New Roman" w:cs="Times New Roman"/>
          <w:color w:val="auto"/>
          <w:sz w:val="24"/>
          <w:szCs w:val="24"/>
        </w:rPr>
      </w:pPr>
    </w:p>
    <w:p w14:paraId="40CACDD3">
      <w:pPr>
        <w:spacing w:after="0" w:line="360" w:lineRule="auto"/>
        <w:rPr>
          <w:rFonts w:ascii="Times New Roman" w:hAnsi="Times New Roman" w:cs="Times New Roman"/>
          <w:color w:val="auto"/>
          <w:sz w:val="24"/>
          <w:szCs w:val="24"/>
        </w:rPr>
      </w:pPr>
    </w:p>
    <w:p w14:paraId="1E861A27">
      <w:pPr>
        <w:spacing w:after="0" w:line="360" w:lineRule="auto"/>
        <w:rPr>
          <w:rFonts w:ascii="Times New Roman" w:hAnsi="Times New Roman" w:cs="Times New Roman"/>
          <w:color w:val="auto"/>
          <w:sz w:val="24"/>
          <w:szCs w:val="24"/>
        </w:rPr>
      </w:pPr>
    </w:p>
    <w:p w14:paraId="5080B34F">
      <w:pPr>
        <w:spacing w:after="0" w:line="360" w:lineRule="auto"/>
        <w:rPr>
          <w:rFonts w:ascii="Times New Roman" w:hAnsi="Times New Roman" w:cs="Times New Roman"/>
          <w:color w:val="auto"/>
          <w:sz w:val="24"/>
          <w:szCs w:val="24"/>
        </w:rPr>
      </w:pPr>
    </w:p>
    <w:p w14:paraId="746BB9EF">
      <w:pPr>
        <w:pStyle w:val="23"/>
        <w:numPr>
          <w:ilvl w:val="0"/>
          <w:numId w:val="15"/>
        </w:numPr>
        <w:ind w:left="0"/>
        <w:jc w:val="both"/>
        <w:rPr>
          <w:b/>
          <w:bCs/>
          <w:color w:val="auto"/>
        </w:rPr>
      </w:pPr>
      <w:r>
        <w:rPr>
          <w:b/>
          <w:bCs/>
          <w:color w:val="auto"/>
        </w:rPr>
        <w:t>ЛИСТ ВНЕСЕНИЯ ИЗМЕНЕНИЙ В РАБОЧУЮ ПРОГРАММУ УЧЕБНОЙ ДИСЦИПЛИНЫ</w:t>
      </w:r>
    </w:p>
    <w:p w14:paraId="63C8F6AA">
      <w:pPr>
        <w:pStyle w:val="23"/>
        <w:ind w:left="0"/>
        <w:jc w:val="center"/>
        <w:rPr>
          <w:b/>
          <w:bCs/>
          <w:color w:val="auto"/>
        </w:rPr>
      </w:pPr>
    </w:p>
    <w:p w14:paraId="2FABC6E1">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«Философия                по направлению подготовки</w:t>
      </w:r>
      <w:r>
        <w:rPr>
          <w:rFonts w:ascii="Times New Roman" w:hAnsi="Times New Roman" w:eastAsia="Calibri" w:cs="Times New Roman"/>
          <w:color w:val="auto"/>
          <w:sz w:val="24"/>
          <w:szCs w:val="24"/>
          <w:lang w:eastAsia="ru-RU"/>
        </w:rPr>
        <w:t xml:space="preserve"> 38.03.01 «Экономика» </w:t>
      </w:r>
      <w:r>
        <w:rPr>
          <w:rFonts w:ascii="Times New Roman" w:hAnsi="Times New Roman" w:cs="Times New Roman"/>
          <w:color w:val="auto"/>
          <w:sz w:val="24"/>
          <w:szCs w:val="24"/>
        </w:rPr>
        <w:t xml:space="preserve">на _______ учебный год. </w:t>
      </w:r>
    </w:p>
    <w:p w14:paraId="6BF96786">
      <w:pPr>
        <w:pStyle w:val="23"/>
        <w:ind w:left="0" w:firstLine="720"/>
        <w:jc w:val="both"/>
        <w:rPr>
          <w:color w:val="auto"/>
        </w:rPr>
      </w:pPr>
    </w:p>
    <w:p w14:paraId="5A056BF3">
      <w:pPr>
        <w:pStyle w:val="23"/>
        <w:ind w:left="0" w:firstLine="720"/>
        <w:jc w:val="both"/>
        <w:rPr>
          <w:color w:val="auto"/>
        </w:rPr>
      </w:pPr>
      <w:r>
        <w:rPr>
          <w:color w:val="auto"/>
        </w:rPr>
        <w:t xml:space="preserve">В программу учебной дисциплины вносятся следующие изменения: </w:t>
      </w:r>
    </w:p>
    <w:p w14:paraId="1D0B3540">
      <w:pPr>
        <w:pStyle w:val="23"/>
        <w:ind w:left="0" w:firstLine="720"/>
        <w:jc w:val="both"/>
        <w:rPr>
          <w:color w:val="auto"/>
        </w:rPr>
      </w:pPr>
      <w:r>
        <w:rPr>
          <w:color w:val="auto"/>
        </w:rPr>
        <w:t xml:space="preserve">1. </w:t>
      </w:r>
    </w:p>
    <w:p w14:paraId="5206A846">
      <w:pPr>
        <w:pStyle w:val="23"/>
        <w:ind w:left="0" w:firstLine="720"/>
        <w:jc w:val="both"/>
        <w:rPr>
          <w:color w:val="auto"/>
        </w:rPr>
      </w:pPr>
    </w:p>
    <w:p w14:paraId="64725EF8">
      <w:pPr>
        <w:pStyle w:val="23"/>
        <w:ind w:left="0" w:firstLine="720"/>
        <w:jc w:val="both"/>
        <w:rPr>
          <w:color w:val="auto"/>
        </w:rPr>
      </w:pPr>
      <w:r>
        <w:rPr>
          <w:color w:val="auto"/>
        </w:rPr>
        <w:t>Изменения в рабочую программу учебной дисциплины внесены:</w:t>
      </w:r>
    </w:p>
    <w:p w14:paraId="12B22C42">
      <w:pPr>
        <w:pStyle w:val="23"/>
        <w:ind w:left="0" w:firstLine="720"/>
        <w:jc w:val="both"/>
        <w:rPr>
          <w:color w:val="auto"/>
        </w:rPr>
      </w:pPr>
      <w:r>
        <w:rPr>
          <w:color w:val="auto"/>
        </w:rPr>
        <w:t xml:space="preserve">Должность, </w:t>
      </w:r>
    </w:p>
    <w:p w14:paraId="5858A37C">
      <w:pPr>
        <w:pStyle w:val="23"/>
        <w:ind w:left="0" w:firstLine="720"/>
        <w:jc w:val="both"/>
        <w:rPr>
          <w:color w:val="auto"/>
        </w:rPr>
      </w:pPr>
      <w:r>
        <w:rPr>
          <w:color w:val="auto"/>
        </w:rPr>
        <w:t>Звание преподавателя                               ________________ФИО</w:t>
      </w:r>
    </w:p>
    <w:p w14:paraId="5B84BF23">
      <w:pPr>
        <w:pStyle w:val="23"/>
        <w:ind w:left="0" w:firstLine="720"/>
        <w:jc w:val="both"/>
        <w:rPr>
          <w:color w:val="auto"/>
        </w:rPr>
      </w:pPr>
    </w:p>
    <w:p w14:paraId="0EA57B8F">
      <w:pPr>
        <w:pStyle w:val="23"/>
        <w:ind w:left="0" w:firstLine="720"/>
        <w:jc w:val="both"/>
        <w:rPr>
          <w:color w:val="auto"/>
        </w:rPr>
      </w:pPr>
      <w:r>
        <w:rPr>
          <w:color w:val="auto"/>
        </w:rPr>
        <w:t>Внесение изменений в рабочую программу учебной дисциплиныутверждены на заседании кафедры «                     »</w:t>
      </w:r>
    </w:p>
    <w:p w14:paraId="7D81C841">
      <w:pPr>
        <w:pStyle w:val="23"/>
        <w:ind w:left="0" w:firstLine="720"/>
        <w:jc w:val="both"/>
        <w:rPr>
          <w:color w:val="auto"/>
        </w:rPr>
      </w:pPr>
      <w:r>
        <w:rPr>
          <w:color w:val="auto"/>
        </w:rPr>
        <w:t>Протокол № __ от __.__. 20__ года.</w:t>
      </w:r>
    </w:p>
    <w:p w14:paraId="76EC655D">
      <w:pPr>
        <w:pStyle w:val="23"/>
        <w:ind w:left="0" w:firstLine="720"/>
        <w:jc w:val="both"/>
        <w:rPr>
          <w:color w:val="auto"/>
        </w:rPr>
      </w:pPr>
    </w:p>
    <w:p w14:paraId="65F99572">
      <w:pPr>
        <w:pStyle w:val="23"/>
        <w:ind w:left="0" w:firstLine="720"/>
        <w:jc w:val="both"/>
        <w:rPr>
          <w:color w:val="auto"/>
        </w:rPr>
      </w:pPr>
      <w:r>
        <w:rPr>
          <w:color w:val="auto"/>
        </w:rPr>
        <w:t>Зав. кафедрой               _______________________________ФИО</w:t>
      </w:r>
    </w:p>
    <w:p w14:paraId="32E72F93">
      <w:pPr>
        <w:pStyle w:val="23"/>
        <w:spacing w:line="360" w:lineRule="auto"/>
        <w:ind w:left="0" w:firstLine="720"/>
        <w:jc w:val="both"/>
        <w:rPr>
          <w:color w:val="auto"/>
        </w:rPr>
      </w:pPr>
    </w:p>
    <w:bookmarkEnd w:id="0"/>
    <w:sectPr>
      <w:footerReference r:id="rId5" w:type="default"/>
      <w:pgSz w:w="11906" w:h="16838"/>
      <w:pgMar w:top="1134" w:right="850" w:bottom="1134" w:left="1418"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roman"/>
    <w:pitch w:val="default"/>
    <w:sig w:usb0="E00002FF" w:usb1="6AC7FDFB" w:usb2="00000012" w:usb3="00000000" w:csb0="4002009F" w:csb1="DFD7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1F16E3E2">
        <w:pPr>
          <w:pStyle w:val="1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4C3106B4">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6336D7"/>
    <w:multiLevelType w:val="multilevel"/>
    <w:tmpl w:val="0D6336D7"/>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0E004308"/>
    <w:multiLevelType w:val="singleLevel"/>
    <w:tmpl w:val="0E004308"/>
    <w:lvl w:ilvl="0" w:tentative="0">
      <w:start w:val="0"/>
      <w:numFmt w:val="bullet"/>
      <w:lvlText w:val="-"/>
      <w:lvlJc w:val="left"/>
      <w:pPr>
        <w:tabs>
          <w:tab w:val="left" w:pos="360"/>
        </w:tabs>
        <w:ind w:left="360" w:hanging="360"/>
      </w:pPr>
      <w:rPr>
        <w:rFonts w:hint="default"/>
      </w:rPr>
    </w:lvl>
  </w:abstractNum>
  <w:abstractNum w:abstractNumId="2">
    <w:nsid w:val="11285689"/>
    <w:multiLevelType w:val="multilevel"/>
    <w:tmpl w:val="11285689"/>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1C6E50FC"/>
    <w:multiLevelType w:val="multilevel"/>
    <w:tmpl w:val="1C6E50FC"/>
    <w:lvl w:ilvl="0" w:tentative="0">
      <w:start w:val="3"/>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4">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1F147BAB"/>
    <w:multiLevelType w:val="multilevel"/>
    <w:tmpl w:val="1F147BAB"/>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6">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B492456"/>
    <w:multiLevelType w:val="multilevel"/>
    <w:tmpl w:val="3B492456"/>
    <w:lvl w:ilvl="0" w:tentative="0">
      <w:start w:val="10"/>
      <w:numFmt w:val="decimal"/>
      <w:lvlText w:val="%1"/>
      <w:lvlJc w:val="left"/>
      <w:pPr>
        <w:ind w:left="375" w:hanging="375"/>
      </w:pPr>
      <w:rPr>
        <w:rFonts w:hint="default"/>
      </w:rPr>
    </w:lvl>
    <w:lvl w:ilvl="1" w:tentative="0">
      <w:start w:val="1"/>
      <w:numFmt w:val="decimal"/>
      <w:lvlText w:val="%1.%2"/>
      <w:lvlJc w:val="left"/>
      <w:pPr>
        <w:ind w:left="735" w:hanging="375"/>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8">
    <w:nsid w:val="3CD02E7F"/>
    <w:multiLevelType w:val="multilevel"/>
    <w:tmpl w:val="3CD02E7F"/>
    <w:lvl w:ilvl="0" w:tentative="0">
      <w:start w:val="10"/>
      <w:numFmt w:val="decimal"/>
      <w:lvlText w:val="%1"/>
      <w:lvlJc w:val="left"/>
      <w:pPr>
        <w:ind w:left="420" w:hanging="420"/>
      </w:pPr>
      <w:rPr>
        <w:rFonts w:hint="default"/>
      </w:rPr>
    </w:lvl>
    <w:lvl w:ilvl="1" w:tentative="0">
      <w:start w:val="3"/>
      <w:numFmt w:val="decimal"/>
      <w:lvlText w:val="%1.%2"/>
      <w:lvlJc w:val="left"/>
      <w:pPr>
        <w:ind w:left="1155" w:hanging="420"/>
      </w:pPr>
      <w:rPr>
        <w:rFonts w:hint="default"/>
      </w:rPr>
    </w:lvl>
    <w:lvl w:ilvl="2" w:tentative="0">
      <w:start w:val="1"/>
      <w:numFmt w:val="decimal"/>
      <w:lvlText w:val="%1.%2.%3"/>
      <w:lvlJc w:val="left"/>
      <w:pPr>
        <w:ind w:left="2190" w:hanging="720"/>
      </w:pPr>
      <w:rPr>
        <w:rFonts w:hint="default"/>
      </w:rPr>
    </w:lvl>
    <w:lvl w:ilvl="3" w:tentative="0">
      <w:start w:val="1"/>
      <w:numFmt w:val="decimal"/>
      <w:lvlText w:val="%1.%2.%3.%4"/>
      <w:lvlJc w:val="left"/>
      <w:pPr>
        <w:ind w:left="2925" w:hanging="720"/>
      </w:pPr>
      <w:rPr>
        <w:rFonts w:hint="default"/>
      </w:rPr>
    </w:lvl>
    <w:lvl w:ilvl="4" w:tentative="0">
      <w:start w:val="1"/>
      <w:numFmt w:val="decimal"/>
      <w:lvlText w:val="%1.%2.%3.%4.%5"/>
      <w:lvlJc w:val="left"/>
      <w:pPr>
        <w:ind w:left="4020" w:hanging="1080"/>
      </w:pPr>
      <w:rPr>
        <w:rFonts w:hint="default"/>
      </w:rPr>
    </w:lvl>
    <w:lvl w:ilvl="5" w:tentative="0">
      <w:start w:val="1"/>
      <w:numFmt w:val="decimal"/>
      <w:lvlText w:val="%1.%2.%3.%4.%5.%6"/>
      <w:lvlJc w:val="left"/>
      <w:pPr>
        <w:ind w:left="4755" w:hanging="1080"/>
      </w:pPr>
      <w:rPr>
        <w:rFonts w:hint="default"/>
      </w:rPr>
    </w:lvl>
    <w:lvl w:ilvl="6" w:tentative="0">
      <w:start w:val="1"/>
      <w:numFmt w:val="decimal"/>
      <w:lvlText w:val="%1.%2.%3.%4.%5.%6.%7"/>
      <w:lvlJc w:val="left"/>
      <w:pPr>
        <w:ind w:left="5850" w:hanging="1440"/>
      </w:pPr>
      <w:rPr>
        <w:rFonts w:hint="default"/>
      </w:rPr>
    </w:lvl>
    <w:lvl w:ilvl="7" w:tentative="0">
      <w:start w:val="1"/>
      <w:numFmt w:val="decimal"/>
      <w:lvlText w:val="%1.%2.%3.%4.%5.%6.%7.%8"/>
      <w:lvlJc w:val="left"/>
      <w:pPr>
        <w:ind w:left="6585" w:hanging="1440"/>
      </w:pPr>
      <w:rPr>
        <w:rFonts w:hint="default"/>
      </w:rPr>
    </w:lvl>
    <w:lvl w:ilvl="8" w:tentative="0">
      <w:start w:val="1"/>
      <w:numFmt w:val="decimal"/>
      <w:lvlText w:val="%1.%2.%3.%4.%5.%6.%7.%8.%9"/>
      <w:lvlJc w:val="left"/>
      <w:pPr>
        <w:ind w:left="7680" w:hanging="1800"/>
      </w:pPr>
      <w:rPr>
        <w:rFonts w:hint="default"/>
      </w:rPr>
    </w:lvl>
  </w:abstractNum>
  <w:abstractNum w:abstractNumId="9">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6D62262"/>
    <w:multiLevelType w:val="multilevel"/>
    <w:tmpl w:val="56D62262"/>
    <w:lvl w:ilvl="0" w:tentative="0">
      <w:start w:val="3"/>
      <w:numFmt w:val="decimal"/>
      <w:lvlText w:val="%1."/>
      <w:lvlJc w:val="left"/>
      <w:pPr>
        <w:ind w:left="720" w:hanging="360"/>
      </w:pPr>
      <w:rPr>
        <w:rFonts w:hint="default"/>
      </w:rPr>
    </w:lvl>
    <w:lvl w:ilvl="1" w:tentative="0">
      <w:start w:val="1"/>
      <w:numFmt w:val="decimal"/>
      <w:isLgl/>
      <w:lvlText w:val="%1.%2"/>
      <w:lvlJc w:val="left"/>
      <w:pPr>
        <w:ind w:left="735" w:hanging="375"/>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1">
    <w:nsid w:val="57E9598E"/>
    <w:multiLevelType w:val="multilevel"/>
    <w:tmpl w:val="57E9598E"/>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2">
    <w:nsid w:val="5CD073BB"/>
    <w:multiLevelType w:val="singleLevel"/>
    <w:tmpl w:val="5CD073BB"/>
    <w:lvl w:ilvl="0" w:tentative="0">
      <w:start w:val="1"/>
      <w:numFmt w:val="decimal"/>
      <w:lvlText w:val="%1."/>
      <w:lvlJc w:val="left"/>
      <w:pPr>
        <w:tabs>
          <w:tab w:val="left" w:pos="360"/>
        </w:tabs>
        <w:ind w:left="360" w:hanging="360"/>
      </w:pPr>
      <w:rPr>
        <w:rFonts w:hint="default"/>
      </w:rPr>
    </w:lvl>
  </w:abstractNum>
  <w:abstractNum w:abstractNumId="13">
    <w:nsid w:val="74A6657E"/>
    <w:multiLevelType w:val="multilevel"/>
    <w:tmpl w:val="74A6657E"/>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4">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0"/>
  </w:num>
  <w:num w:numId="12">
    <w:abstractNumId w:val="7"/>
  </w:num>
  <w:num w:numId="13">
    <w:abstractNumId w:val="8"/>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628F"/>
    <w:rsid w:val="00011435"/>
    <w:rsid w:val="00011461"/>
    <w:rsid w:val="000118B1"/>
    <w:rsid w:val="00016C70"/>
    <w:rsid w:val="000218A3"/>
    <w:rsid w:val="00024075"/>
    <w:rsid w:val="000271CC"/>
    <w:rsid w:val="0003013C"/>
    <w:rsid w:val="000336BA"/>
    <w:rsid w:val="000341B5"/>
    <w:rsid w:val="00034A5A"/>
    <w:rsid w:val="00062982"/>
    <w:rsid w:val="00071654"/>
    <w:rsid w:val="00085687"/>
    <w:rsid w:val="0008617F"/>
    <w:rsid w:val="000914CC"/>
    <w:rsid w:val="00091983"/>
    <w:rsid w:val="00094941"/>
    <w:rsid w:val="0009518B"/>
    <w:rsid w:val="00096C1B"/>
    <w:rsid w:val="000A151D"/>
    <w:rsid w:val="000A16A5"/>
    <w:rsid w:val="000A534D"/>
    <w:rsid w:val="000A7F6F"/>
    <w:rsid w:val="000C183E"/>
    <w:rsid w:val="000C204B"/>
    <w:rsid w:val="000D1B29"/>
    <w:rsid w:val="000D1F42"/>
    <w:rsid w:val="000D59E9"/>
    <w:rsid w:val="000E4290"/>
    <w:rsid w:val="000F482A"/>
    <w:rsid w:val="000F639F"/>
    <w:rsid w:val="000F6E93"/>
    <w:rsid w:val="000F6EAD"/>
    <w:rsid w:val="000F70F8"/>
    <w:rsid w:val="001106C5"/>
    <w:rsid w:val="001219EF"/>
    <w:rsid w:val="001249D2"/>
    <w:rsid w:val="001314C9"/>
    <w:rsid w:val="00140442"/>
    <w:rsid w:val="00140691"/>
    <w:rsid w:val="00145CE2"/>
    <w:rsid w:val="00147B52"/>
    <w:rsid w:val="00150FEF"/>
    <w:rsid w:val="001568A8"/>
    <w:rsid w:val="00163A49"/>
    <w:rsid w:val="00172987"/>
    <w:rsid w:val="00174AE6"/>
    <w:rsid w:val="0018220A"/>
    <w:rsid w:val="0018653A"/>
    <w:rsid w:val="00186FCF"/>
    <w:rsid w:val="001A5216"/>
    <w:rsid w:val="001B0326"/>
    <w:rsid w:val="001B746F"/>
    <w:rsid w:val="001C409F"/>
    <w:rsid w:val="001D24BE"/>
    <w:rsid w:val="001D7E7E"/>
    <w:rsid w:val="001E69DC"/>
    <w:rsid w:val="001F4C91"/>
    <w:rsid w:val="001F7E10"/>
    <w:rsid w:val="002063F7"/>
    <w:rsid w:val="00207740"/>
    <w:rsid w:val="0021171B"/>
    <w:rsid w:val="00213595"/>
    <w:rsid w:val="0021696B"/>
    <w:rsid w:val="002266CA"/>
    <w:rsid w:val="0022701C"/>
    <w:rsid w:val="002343F1"/>
    <w:rsid w:val="00234A37"/>
    <w:rsid w:val="0023697A"/>
    <w:rsid w:val="00246069"/>
    <w:rsid w:val="002478C3"/>
    <w:rsid w:val="00250026"/>
    <w:rsid w:val="002620F0"/>
    <w:rsid w:val="0026719D"/>
    <w:rsid w:val="00270CBE"/>
    <w:rsid w:val="002740DC"/>
    <w:rsid w:val="00276F9C"/>
    <w:rsid w:val="00280EE2"/>
    <w:rsid w:val="00284D36"/>
    <w:rsid w:val="0029198C"/>
    <w:rsid w:val="002A5950"/>
    <w:rsid w:val="002A5A31"/>
    <w:rsid w:val="002B1DBC"/>
    <w:rsid w:val="002B2435"/>
    <w:rsid w:val="002D5CB8"/>
    <w:rsid w:val="002E1B51"/>
    <w:rsid w:val="002F5758"/>
    <w:rsid w:val="00300C68"/>
    <w:rsid w:val="00310C0C"/>
    <w:rsid w:val="00314AC7"/>
    <w:rsid w:val="00327CC2"/>
    <w:rsid w:val="00342E33"/>
    <w:rsid w:val="003448ED"/>
    <w:rsid w:val="00346711"/>
    <w:rsid w:val="00351272"/>
    <w:rsid w:val="00355114"/>
    <w:rsid w:val="00362103"/>
    <w:rsid w:val="00372A9B"/>
    <w:rsid w:val="00381AB5"/>
    <w:rsid w:val="00385B15"/>
    <w:rsid w:val="003876D8"/>
    <w:rsid w:val="003B456B"/>
    <w:rsid w:val="003D0D8D"/>
    <w:rsid w:val="003D6BC5"/>
    <w:rsid w:val="003E448B"/>
    <w:rsid w:val="003F00A1"/>
    <w:rsid w:val="003F468C"/>
    <w:rsid w:val="003F5CAC"/>
    <w:rsid w:val="00400010"/>
    <w:rsid w:val="0040212B"/>
    <w:rsid w:val="00411376"/>
    <w:rsid w:val="00420D81"/>
    <w:rsid w:val="004504A5"/>
    <w:rsid w:val="00460283"/>
    <w:rsid w:val="00470DA1"/>
    <w:rsid w:val="004719BF"/>
    <w:rsid w:val="0047366C"/>
    <w:rsid w:val="00473F55"/>
    <w:rsid w:val="00474035"/>
    <w:rsid w:val="0048080F"/>
    <w:rsid w:val="00487EA7"/>
    <w:rsid w:val="00495553"/>
    <w:rsid w:val="0049710B"/>
    <w:rsid w:val="00497178"/>
    <w:rsid w:val="004A204B"/>
    <w:rsid w:val="004A430B"/>
    <w:rsid w:val="004A6728"/>
    <w:rsid w:val="004A6880"/>
    <w:rsid w:val="004B1564"/>
    <w:rsid w:val="004B65BD"/>
    <w:rsid w:val="004B78CD"/>
    <w:rsid w:val="004C360A"/>
    <w:rsid w:val="004C7F1E"/>
    <w:rsid w:val="004E63BB"/>
    <w:rsid w:val="004F3F48"/>
    <w:rsid w:val="004F7059"/>
    <w:rsid w:val="00500EE9"/>
    <w:rsid w:val="00505ECB"/>
    <w:rsid w:val="005076FB"/>
    <w:rsid w:val="00507B9B"/>
    <w:rsid w:val="0052027A"/>
    <w:rsid w:val="00527514"/>
    <w:rsid w:val="0053778C"/>
    <w:rsid w:val="00537A92"/>
    <w:rsid w:val="00542BE2"/>
    <w:rsid w:val="00550FEC"/>
    <w:rsid w:val="00565E0D"/>
    <w:rsid w:val="005724E8"/>
    <w:rsid w:val="00575653"/>
    <w:rsid w:val="0058113C"/>
    <w:rsid w:val="005A46FF"/>
    <w:rsid w:val="005C02DF"/>
    <w:rsid w:val="005C0469"/>
    <w:rsid w:val="005C74B8"/>
    <w:rsid w:val="005D1FE3"/>
    <w:rsid w:val="005E1E1E"/>
    <w:rsid w:val="005E2A4C"/>
    <w:rsid w:val="005E380C"/>
    <w:rsid w:val="00601606"/>
    <w:rsid w:val="0060293C"/>
    <w:rsid w:val="00614496"/>
    <w:rsid w:val="00615A9B"/>
    <w:rsid w:val="00623897"/>
    <w:rsid w:val="00626A4C"/>
    <w:rsid w:val="00630E4F"/>
    <w:rsid w:val="006321AD"/>
    <w:rsid w:val="00637D7C"/>
    <w:rsid w:val="00642DD7"/>
    <w:rsid w:val="00672FE3"/>
    <w:rsid w:val="00683DD2"/>
    <w:rsid w:val="00684112"/>
    <w:rsid w:val="00692ECE"/>
    <w:rsid w:val="00696263"/>
    <w:rsid w:val="006973A4"/>
    <w:rsid w:val="006A6C1C"/>
    <w:rsid w:val="006B3752"/>
    <w:rsid w:val="006C2FDC"/>
    <w:rsid w:val="006C68AD"/>
    <w:rsid w:val="006D3441"/>
    <w:rsid w:val="006F23C0"/>
    <w:rsid w:val="006F3CB2"/>
    <w:rsid w:val="006F68C5"/>
    <w:rsid w:val="006F703D"/>
    <w:rsid w:val="007010E0"/>
    <w:rsid w:val="0071371E"/>
    <w:rsid w:val="00715D69"/>
    <w:rsid w:val="0071694D"/>
    <w:rsid w:val="007242AB"/>
    <w:rsid w:val="00727964"/>
    <w:rsid w:val="0073198F"/>
    <w:rsid w:val="00731BC9"/>
    <w:rsid w:val="00740F20"/>
    <w:rsid w:val="00745510"/>
    <w:rsid w:val="00755976"/>
    <w:rsid w:val="00757499"/>
    <w:rsid w:val="00760598"/>
    <w:rsid w:val="007649AA"/>
    <w:rsid w:val="00767DAE"/>
    <w:rsid w:val="00770C5D"/>
    <w:rsid w:val="00771FBF"/>
    <w:rsid w:val="007742A3"/>
    <w:rsid w:val="007751C4"/>
    <w:rsid w:val="0077653D"/>
    <w:rsid w:val="00780D00"/>
    <w:rsid w:val="00781A77"/>
    <w:rsid w:val="00782615"/>
    <w:rsid w:val="0078354D"/>
    <w:rsid w:val="00784965"/>
    <w:rsid w:val="00794075"/>
    <w:rsid w:val="007A0E84"/>
    <w:rsid w:val="007A2C7C"/>
    <w:rsid w:val="007A420C"/>
    <w:rsid w:val="007A59BB"/>
    <w:rsid w:val="007B3104"/>
    <w:rsid w:val="007B534E"/>
    <w:rsid w:val="007B7A04"/>
    <w:rsid w:val="007C56A5"/>
    <w:rsid w:val="007C5F4C"/>
    <w:rsid w:val="007D3918"/>
    <w:rsid w:val="007D3945"/>
    <w:rsid w:val="007D4590"/>
    <w:rsid w:val="007D5309"/>
    <w:rsid w:val="007D56CF"/>
    <w:rsid w:val="007E42AE"/>
    <w:rsid w:val="007E48F4"/>
    <w:rsid w:val="007E5EAF"/>
    <w:rsid w:val="007F1E82"/>
    <w:rsid w:val="007F3C9A"/>
    <w:rsid w:val="00801598"/>
    <w:rsid w:val="00801B89"/>
    <w:rsid w:val="0080248C"/>
    <w:rsid w:val="008207AB"/>
    <w:rsid w:val="0082160A"/>
    <w:rsid w:val="00822D52"/>
    <w:rsid w:val="00842FBB"/>
    <w:rsid w:val="008457CC"/>
    <w:rsid w:val="00847E6B"/>
    <w:rsid w:val="008551F9"/>
    <w:rsid w:val="008573E3"/>
    <w:rsid w:val="00864081"/>
    <w:rsid w:val="00874C5E"/>
    <w:rsid w:val="00886475"/>
    <w:rsid w:val="0088671F"/>
    <w:rsid w:val="008909C0"/>
    <w:rsid w:val="008A3568"/>
    <w:rsid w:val="008A7CB9"/>
    <w:rsid w:val="008B69ED"/>
    <w:rsid w:val="008C3A2F"/>
    <w:rsid w:val="008D50C4"/>
    <w:rsid w:val="008D7ECF"/>
    <w:rsid w:val="008F0E0B"/>
    <w:rsid w:val="008F6326"/>
    <w:rsid w:val="009023BE"/>
    <w:rsid w:val="009069BF"/>
    <w:rsid w:val="009106B9"/>
    <w:rsid w:val="009148EF"/>
    <w:rsid w:val="00915E03"/>
    <w:rsid w:val="00926846"/>
    <w:rsid w:val="009308B8"/>
    <w:rsid w:val="009420D5"/>
    <w:rsid w:val="009441AB"/>
    <w:rsid w:val="0094771B"/>
    <w:rsid w:val="00947A83"/>
    <w:rsid w:val="00956818"/>
    <w:rsid w:val="00956BA7"/>
    <w:rsid w:val="009602BB"/>
    <w:rsid w:val="00962E79"/>
    <w:rsid w:val="00976DBD"/>
    <w:rsid w:val="00981BA9"/>
    <w:rsid w:val="009864D5"/>
    <w:rsid w:val="009A0571"/>
    <w:rsid w:val="009A2A6D"/>
    <w:rsid w:val="009A63EE"/>
    <w:rsid w:val="009A65C1"/>
    <w:rsid w:val="009A725E"/>
    <w:rsid w:val="009A7D3C"/>
    <w:rsid w:val="009B4895"/>
    <w:rsid w:val="009B72D9"/>
    <w:rsid w:val="009C11ED"/>
    <w:rsid w:val="009C1AB7"/>
    <w:rsid w:val="009C3A75"/>
    <w:rsid w:val="009C5654"/>
    <w:rsid w:val="009C67C3"/>
    <w:rsid w:val="009E09EF"/>
    <w:rsid w:val="009E2C87"/>
    <w:rsid w:val="009E4385"/>
    <w:rsid w:val="009F1D56"/>
    <w:rsid w:val="009F36EB"/>
    <w:rsid w:val="00A01628"/>
    <w:rsid w:val="00A03549"/>
    <w:rsid w:val="00A06F53"/>
    <w:rsid w:val="00A14CC4"/>
    <w:rsid w:val="00A171E0"/>
    <w:rsid w:val="00A20FF0"/>
    <w:rsid w:val="00A30472"/>
    <w:rsid w:val="00A35F0D"/>
    <w:rsid w:val="00A404A0"/>
    <w:rsid w:val="00A465FA"/>
    <w:rsid w:val="00A52C0E"/>
    <w:rsid w:val="00A6074C"/>
    <w:rsid w:val="00A66578"/>
    <w:rsid w:val="00A66EAF"/>
    <w:rsid w:val="00A6729C"/>
    <w:rsid w:val="00A74227"/>
    <w:rsid w:val="00A8085B"/>
    <w:rsid w:val="00A8184B"/>
    <w:rsid w:val="00A81C58"/>
    <w:rsid w:val="00A82499"/>
    <w:rsid w:val="00A85E4F"/>
    <w:rsid w:val="00A864C1"/>
    <w:rsid w:val="00A871AC"/>
    <w:rsid w:val="00A96ED0"/>
    <w:rsid w:val="00AA1584"/>
    <w:rsid w:val="00AB3373"/>
    <w:rsid w:val="00AB61FF"/>
    <w:rsid w:val="00AB6917"/>
    <w:rsid w:val="00AC1DDF"/>
    <w:rsid w:val="00AC3D89"/>
    <w:rsid w:val="00AC4215"/>
    <w:rsid w:val="00AD044A"/>
    <w:rsid w:val="00AD14C6"/>
    <w:rsid w:val="00AD1B7E"/>
    <w:rsid w:val="00AF1042"/>
    <w:rsid w:val="00AF68B1"/>
    <w:rsid w:val="00AF69C5"/>
    <w:rsid w:val="00B0027C"/>
    <w:rsid w:val="00B06251"/>
    <w:rsid w:val="00B13019"/>
    <w:rsid w:val="00B2293C"/>
    <w:rsid w:val="00B31EA7"/>
    <w:rsid w:val="00B43397"/>
    <w:rsid w:val="00B4527B"/>
    <w:rsid w:val="00B47706"/>
    <w:rsid w:val="00B51D60"/>
    <w:rsid w:val="00B6132B"/>
    <w:rsid w:val="00B66C5C"/>
    <w:rsid w:val="00B7487A"/>
    <w:rsid w:val="00B831A3"/>
    <w:rsid w:val="00B84154"/>
    <w:rsid w:val="00B92E0A"/>
    <w:rsid w:val="00B94144"/>
    <w:rsid w:val="00BA4B27"/>
    <w:rsid w:val="00BB6C3F"/>
    <w:rsid w:val="00BC3A40"/>
    <w:rsid w:val="00BF2301"/>
    <w:rsid w:val="00BF59B3"/>
    <w:rsid w:val="00C0593A"/>
    <w:rsid w:val="00C11799"/>
    <w:rsid w:val="00C158F4"/>
    <w:rsid w:val="00C32936"/>
    <w:rsid w:val="00C330D1"/>
    <w:rsid w:val="00C57DE2"/>
    <w:rsid w:val="00C603F3"/>
    <w:rsid w:val="00C608EF"/>
    <w:rsid w:val="00C84120"/>
    <w:rsid w:val="00C909C2"/>
    <w:rsid w:val="00C95912"/>
    <w:rsid w:val="00C96B0F"/>
    <w:rsid w:val="00C9743F"/>
    <w:rsid w:val="00C97ECC"/>
    <w:rsid w:val="00CA1A33"/>
    <w:rsid w:val="00CB7E56"/>
    <w:rsid w:val="00CC0287"/>
    <w:rsid w:val="00CC3494"/>
    <w:rsid w:val="00CE1B11"/>
    <w:rsid w:val="00CE3FAE"/>
    <w:rsid w:val="00CF10DD"/>
    <w:rsid w:val="00CF5FC1"/>
    <w:rsid w:val="00D00543"/>
    <w:rsid w:val="00D13935"/>
    <w:rsid w:val="00D17B79"/>
    <w:rsid w:val="00D26AB7"/>
    <w:rsid w:val="00D27E89"/>
    <w:rsid w:val="00D34B62"/>
    <w:rsid w:val="00D42B65"/>
    <w:rsid w:val="00D52E56"/>
    <w:rsid w:val="00D5758A"/>
    <w:rsid w:val="00D61ABC"/>
    <w:rsid w:val="00D737F5"/>
    <w:rsid w:val="00D820C4"/>
    <w:rsid w:val="00D8372B"/>
    <w:rsid w:val="00D94972"/>
    <w:rsid w:val="00DA4C93"/>
    <w:rsid w:val="00DB1BA9"/>
    <w:rsid w:val="00DB7166"/>
    <w:rsid w:val="00DC69B5"/>
    <w:rsid w:val="00DD0578"/>
    <w:rsid w:val="00DD1608"/>
    <w:rsid w:val="00DD364F"/>
    <w:rsid w:val="00DD4AE5"/>
    <w:rsid w:val="00DE0D52"/>
    <w:rsid w:val="00DE151B"/>
    <w:rsid w:val="00DF04D4"/>
    <w:rsid w:val="00E05728"/>
    <w:rsid w:val="00E1192E"/>
    <w:rsid w:val="00E11DE6"/>
    <w:rsid w:val="00E12C2D"/>
    <w:rsid w:val="00E25FA9"/>
    <w:rsid w:val="00E260E6"/>
    <w:rsid w:val="00E31A68"/>
    <w:rsid w:val="00E47199"/>
    <w:rsid w:val="00E563AA"/>
    <w:rsid w:val="00E602CD"/>
    <w:rsid w:val="00E64DFC"/>
    <w:rsid w:val="00E87653"/>
    <w:rsid w:val="00E929BF"/>
    <w:rsid w:val="00EA5BF8"/>
    <w:rsid w:val="00EB191C"/>
    <w:rsid w:val="00EB54A2"/>
    <w:rsid w:val="00EB5750"/>
    <w:rsid w:val="00EB7E6D"/>
    <w:rsid w:val="00EC112C"/>
    <w:rsid w:val="00EC556B"/>
    <w:rsid w:val="00ED277D"/>
    <w:rsid w:val="00ED57F4"/>
    <w:rsid w:val="00EE1338"/>
    <w:rsid w:val="00EE2045"/>
    <w:rsid w:val="00F04602"/>
    <w:rsid w:val="00F05225"/>
    <w:rsid w:val="00F14BC4"/>
    <w:rsid w:val="00F17DEF"/>
    <w:rsid w:val="00F264AF"/>
    <w:rsid w:val="00F26878"/>
    <w:rsid w:val="00F332BA"/>
    <w:rsid w:val="00F34805"/>
    <w:rsid w:val="00F560B9"/>
    <w:rsid w:val="00F64C40"/>
    <w:rsid w:val="00F72C69"/>
    <w:rsid w:val="00F76FE3"/>
    <w:rsid w:val="00F77755"/>
    <w:rsid w:val="00F943E7"/>
    <w:rsid w:val="00F97159"/>
    <w:rsid w:val="00FA3498"/>
    <w:rsid w:val="00FA46E1"/>
    <w:rsid w:val="00FB01B1"/>
    <w:rsid w:val="00FB03EC"/>
    <w:rsid w:val="00FB65EE"/>
    <w:rsid w:val="00FD09AA"/>
    <w:rsid w:val="00FD187A"/>
    <w:rsid w:val="00FD2F77"/>
    <w:rsid w:val="00FD58B4"/>
    <w:rsid w:val="00FD6CFA"/>
    <w:rsid w:val="00FE54EF"/>
    <w:rsid w:val="00FE7580"/>
    <w:rsid w:val="00FF1A5B"/>
    <w:rsid w:val="00FF2CB8"/>
    <w:rsid w:val="00FF4184"/>
    <w:rsid w:val="00FF49F8"/>
    <w:rsid w:val="00FF4CAD"/>
    <w:rsid w:val="00FF5820"/>
    <w:rsid w:val="05B123E7"/>
    <w:rsid w:val="153276E3"/>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qFormat="1" w:uiPriority="99" w:semiHidden="0" w:name="Body Text Indent 2"/>
    <w:lsdException w:qFormat="1" w:uiPriority="99"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48"/>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49"/>
    <w:semiHidden/>
    <w:unhideWhenUsed/>
    <w:qFormat/>
    <w:uiPriority w:val="9"/>
    <w:pPr>
      <w:keepNext/>
      <w:keepLines/>
      <w:spacing w:before="40" w:after="0"/>
      <w:outlineLvl w:val="2"/>
    </w:pPr>
    <w:rPr>
      <w:rFonts w:asciiTheme="majorHAnsi" w:hAnsiTheme="majorHAnsi" w:eastAsiaTheme="majorEastAsia" w:cstheme="majorBidi"/>
      <w:color w:val="1E4D78" w:themeColor="accent1" w:themeShade="7F"/>
      <w:sz w:val="24"/>
      <w:szCs w:val="24"/>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FollowedHyperlink"/>
    <w:basedOn w:val="4"/>
    <w:semiHidden/>
    <w:unhideWhenUsed/>
    <w:qFormat/>
    <w:uiPriority w:val="99"/>
    <w:rPr>
      <w:color w:val="954F72" w:themeColor="followedHyperlink"/>
      <w:u w:val="single"/>
    </w:rPr>
  </w:style>
  <w:style w:type="character" w:styleId="7">
    <w:name w:val="annotation reference"/>
    <w:basedOn w:val="4"/>
    <w:semiHidden/>
    <w:unhideWhenUsed/>
    <w:qFormat/>
    <w:uiPriority w:val="99"/>
    <w:rPr>
      <w:sz w:val="16"/>
      <w:szCs w:val="16"/>
    </w:rPr>
  </w:style>
  <w:style w:type="character" w:styleId="8">
    <w:name w:val="Hyperlink"/>
    <w:basedOn w:val="4"/>
    <w:unhideWhenUsed/>
    <w:qFormat/>
    <w:uiPriority w:val="99"/>
    <w:rPr>
      <w:color w:val="0000FF"/>
      <w:u w:val="single"/>
    </w:rPr>
  </w:style>
  <w:style w:type="paragraph" w:styleId="9">
    <w:name w:val="Balloon Text"/>
    <w:basedOn w:val="1"/>
    <w:link w:val="25"/>
    <w:semiHidden/>
    <w:unhideWhenUsed/>
    <w:qFormat/>
    <w:uiPriority w:val="99"/>
    <w:pPr>
      <w:spacing w:after="0" w:line="240" w:lineRule="auto"/>
    </w:pPr>
    <w:rPr>
      <w:rFonts w:ascii="Tahoma" w:hAnsi="Tahoma" w:eastAsia="Calibri" w:cs="Tahoma"/>
      <w:sz w:val="16"/>
      <w:szCs w:val="16"/>
      <w:lang w:eastAsia="ru-RU"/>
    </w:rPr>
  </w:style>
  <w:style w:type="paragraph" w:styleId="10">
    <w:name w:val="Body Text 2"/>
    <w:basedOn w:val="1"/>
    <w:link w:val="51"/>
    <w:unhideWhenUsed/>
    <w:qFormat/>
    <w:uiPriority w:val="99"/>
    <w:pPr>
      <w:spacing w:after="120" w:line="480" w:lineRule="auto"/>
    </w:pPr>
  </w:style>
  <w:style w:type="paragraph" w:styleId="11">
    <w:name w:val="Body Text Indent 3"/>
    <w:basedOn w:val="1"/>
    <w:link w:val="50"/>
    <w:unhideWhenUsed/>
    <w:qFormat/>
    <w:uiPriority w:val="99"/>
    <w:pPr>
      <w:spacing w:after="120"/>
      <w:ind w:left="283"/>
    </w:pPr>
    <w:rPr>
      <w:sz w:val="16"/>
      <w:szCs w:val="16"/>
    </w:rPr>
  </w:style>
  <w:style w:type="paragraph" w:styleId="12">
    <w:name w:val="annotation text"/>
    <w:basedOn w:val="1"/>
    <w:link w:val="24"/>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3">
    <w:name w:val="annotation subject"/>
    <w:basedOn w:val="12"/>
    <w:next w:val="12"/>
    <w:link w:val="27"/>
    <w:semiHidden/>
    <w:unhideWhenUsed/>
    <w:qFormat/>
    <w:uiPriority w:val="99"/>
    <w:rPr>
      <w:b/>
      <w:bCs/>
    </w:rPr>
  </w:style>
  <w:style w:type="paragraph" w:styleId="14">
    <w:name w:val="header"/>
    <w:basedOn w:val="1"/>
    <w:link w:val="22"/>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5">
    <w:name w:val="Body Text"/>
    <w:basedOn w:val="1"/>
    <w:link w:val="21"/>
    <w:qFormat/>
    <w:uiPriority w:val="0"/>
    <w:pPr>
      <w:spacing w:after="120" w:line="240" w:lineRule="auto"/>
    </w:pPr>
    <w:rPr>
      <w:rFonts w:ascii="Times New Roman" w:hAnsi="Times New Roman" w:eastAsia="Calibri" w:cs="Times New Roman"/>
      <w:sz w:val="24"/>
      <w:szCs w:val="24"/>
      <w:lang w:eastAsia="ru-RU"/>
    </w:rPr>
  </w:style>
  <w:style w:type="paragraph" w:styleId="16">
    <w:name w:val="Body Text Indent"/>
    <w:basedOn w:val="1"/>
    <w:link w:val="52"/>
    <w:unhideWhenUsed/>
    <w:qFormat/>
    <w:uiPriority w:val="99"/>
    <w:pPr>
      <w:spacing w:after="120"/>
      <w:ind w:left="283"/>
    </w:pPr>
  </w:style>
  <w:style w:type="paragraph" w:styleId="17">
    <w:name w:val="footer"/>
    <w:basedOn w:val="1"/>
    <w:link w:val="30"/>
    <w:unhideWhenUsed/>
    <w:qFormat/>
    <w:uiPriority w:val="99"/>
    <w:pPr>
      <w:tabs>
        <w:tab w:val="center" w:pos="4677"/>
        <w:tab w:val="right" w:pos="9355"/>
      </w:tabs>
      <w:spacing w:after="0" w:line="240" w:lineRule="auto"/>
    </w:pPr>
  </w:style>
  <w:style w:type="paragraph" w:styleId="18">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9">
    <w:name w:val="Body Text Indent 2"/>
    <w:basedOn w:val="1"/>
    <w:link w:val="47"/>
    <w:unhideWhenUsed/>
    <w:qFormat/>
    <w:uiPriority w:val="99"/>
    <w:pPr>
      <w:spacing w:after="120" w:line="480" w:lineRule="auto"/>
      <w:ind w:left="283"/>
    </w:pPr>
  </w:style>
  <w:style w:type="table" w:styleId="20">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Основной текст Знак"/>
    <w:basedOn w:val="4"/>
    <w:link w:val="15"/>
    <w:qFormat/>
    <w:uiPriority w:val="0"/>
    <w:rPr>
      <w:rFonts w:ascii="Times New Roman" w:hAnsi="Times New Roman" w:eastAsia="Calibri" w:cs="Times New Roman"/>
      <w:sz w:val="24"/>
      <w:szCs w:val="24"/>
      <w:lang w:eastAsia="ru-RU"/>
    </w:rPr>
  </w:style>
  <w:style w:type="character" w:customStyle="1" w:styleId="22">
    <w:name w:val="Верхний колонтитул Знак"/>
    <w:basedOn w:val="4"/>
    <w:link w:val="14"/>
    <w:qFormat/>
    <w:uiPriority w:val="0"/>
    <w:rPr>
      <w:rFonts w:ascii="Times New Roman" w:hAnsi="Times New Roman" w:eastAsia="Calibri" w:cs="Times New Roman"/>
      <w:sz w:val="24"/>
      <w:szCs w:val="24"/>
      <w:lang w:eastAsia="ru-RU"/>
    </w:rPr>
  </w:style>
  <w:style w:type="paragraph" w:styleId="23">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4">
    <w:name w:val="Текст примечания Знак"/>
    <w:basedOn w:val="4"/>
    <w:link w:val="12"/>
    <w:semiHidden/>
    <w:qFormat/>
    <w:uiPriority w:val="99"/>
    <w:rPr>
      <w:rFonts w:ascii="Times New Roman" w:hAnsi="Times New Roman" w:eastAsia="Calibri" w:cs="Times New Roman"/>
      <w:sz w:val="20"/>
      <w:szCs w:val="20"/>
      <w:lang w:eastAsia="ru-RU"/>
    </w:rPr>
  </w:style>
  <w:style w:type="character" w:customStyle="1" w:styleId="25">
    <w:name w:val="Текст выноски Знак"/>
    <w:basedOn w:val="4"/>
    <w:link w:val="9"/>
    <w:semiHidden/>
    <w:qFormat/>
    <w:uiPriority w:val="99"/>
    <w:rPr>
      <w:rFonts w:ascii="Tahoma" w:hAnsi="Tahoma" w:eastAsia="Calibri" w:cs="Tahoma"/>
      <w:sz w:val="16"/>
      <w:szCs w:val="16"/>
      <w:lang w:eastAsia="ru-RU"/>
    </w:rPr>
  </w:style>
  <w:style w:type="character" w:customStyle="1" w:styleId="26">
    <w:name w:val="Просмотренная гиперссылка1"/>
    <w:basedOn w:val="4"/>
    <w:semiHidden/>
    <w:unhideWhenUsed/>
    <w:qFormat/>
    <w:uiPriority w:val="99"/>
    <w:rPr>
      <w:color w:val="800080"/>
      <w:u w:val="single"/>
    </w:rPr>
  </w:style>
  <w:style w:type="character" w:customStyle="1" w:styleId="27">
    <w:name w:val="Тема примечания Знак"/>
    <w:basedOn w:val="24"/>
    <w:link w:val="13"/>
    <w:semiHidden/>
    <w:qFormat/>
    <w:uiPriority w:val="99"/>
    <w:rPr>
      <w:rFonts w:ascii="Times New Roman" w:hAnsi="Times New Roman" w:eastAsia="Calibri" w:cs="Times New Roman"/>
      <w:b/>
      <w:bCs/>
      <w:sz w:val="20"/>
      <w:szCs w:val="20"/>
      <w:lang w:eastAsia="ru-RU"/>
    </w:rPr>
  </w:style>
  <w:style w:type="paragraph" w:styleId="28">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29">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0">
    <w:name w:val="Нижний колонтитул Знак"/>
    <w:basedOn w:val="4"/>
    <w:link w:val="17"/>
    <w:qFormat/>
    <w:uiPriority w:val="99"/>
  </w:style>
  <w:style w:type="paragraph" w:customStyle="1" w:styleId="31">
    <w:name w:val="Абзац списка1"/>
    <w:basedOn w:val="1"/>
    <w:qFormat/>
    <w:uiPriority w:val="0"/>
    <w:pPr>
      <w:spacing w:after="200" w:line="276" w:lineRule="auto"/>
      <w:ind w:left="720"/>
    </w:pPr>
    <w:rPr>
      <w:rFonts w:ascii="Calibri" w:hAnsi="Calibri" w:eastAsia="Times New Roman" w:cs="Times New Roman"/>
    </w:rPr>
  </w:style>
  <w:style w:type="character" w:customStyle="1" w:styleId="32">
    <w:name w:val="Основной текст (2)_"/>
    <w:link w:val="33"/>
    <w:qFormat/>
    <w:uiPriority w:val="0"/>
    <w:rPr>
      <w:rFonts w:eastAsia="Times New Roman" w:cs="Times New Roman"/>
      <w:b/>
      <w:bCs/>
      <w:shd w:val="clear" w:color="auto" w:fill="FFFFFF"/>
    </w:rPr>
  </w:style>
  <w:style w:type="paragraph" w:customStyle="1" w:styleId="33">
    <w:name w:val="Основной текст (2)"/>
    <w:basedOn w:val="1"/>
    <w:link w:val="32"/>
    <w:qFormat/>
    <w:uiPriority w:val="0"/>
    <w:pPr>
      <w:widowControl w:val="0"/>
      <w:shd w:val="clear" w:color="auto" w:fill="FFFFFF"/>
      <w:spacing w:before="260" w:after="260" w:line="244" w:lineRule="exact"/>
    </w:pPr>
    <w:rPr>
      <w:rFonts w:eastAsia="Times New Roman" w:cs="Times New Roman"/>
      <w:b/>
      <w:bCs/>
    </w:rPr>
  </w:style>
  <w:style w:type="character" w:customStyle="1" w:styleId="34">
    <w:name w:val="Основной текст (2) + Курсив"/>
    <w:basedOn w:val="32"/>
    <w:qFormat/>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35">
    <w:name w:val="Подпись к таблице (3) Exact"/>
    <w:basedOn w:val="4"/>
    <w:link w:val="36"/>
    <w:qFormat/>
    <w:uiPriority w:val="0"/>
    <w:rPr>
      <w:rFonts w:eastAsia="Times New Roman" w:cs="Times New Roman"/>
      <w:b/>
      <w:bCs/>
      <w:shd w:val="clear" w:color="auto" w:fill="FFFFFF"/>
    </w:rPr>
  </w:style>
  <w:style w:type="paragraph" w:customStyle="1" w:styleId="36">
    <w:name w:val="Подпись к таблице (3)"/>
    <w:basedOn w:val="1"/>
    <w:link w:val="35"/>
    <w:qFormat/>
    <w:uiPriority w:val="0"/>
    <w:pPr>
      <w:widowControl w:val="0"/>
      <w:shd w:val="clear" w:color="auto" w:fill="FFFFFF"/>
      <w:spacing w:after="0" w:line="266" w:lineRule="exact"/>
    </w:pPr>
    <w:rPr>
      <w:rFonts w:eastAsia="Times New Roman" w:cs="Times New Roman"/>
      <w:b/>
      <w:bCs/>
    </w:rPr>
  </w:style>
  <w:style w:type="character" w:customStyle="1" w:styleId="37">
    <w:name w:val="Подпись к таблице (4) Exact"/>
    <w:basedOn w:val="4"/>
    <w:qFormat/>
    <w:uiPriority w:val="0"/>
    <w:rPr>
      <w:rFonts w:ascii="Times New Roman" w:hAnsi="Times New Roman" w:eastAsia="Times New Roman" w:cs="Times New Roman"/>
      <w:u w:val="none"/>
    </w:rPr>
  </w:style>
  <w:style w:type="character" w:customStyle="1" w:styleId="38">
    <w:name w:val="Заголовок №2_"/>
    <w:basedOn w:val="4"/>
    <w:link w:val="39"/>
    <w:qFormat/>
    <w:uiPriority w:val="0"/>
    <w:rPr>
      <w:rFonts w:eastAsia="Times New Roman"/>
      <w:sz w:val="23"/>
      <w:szCs w:val="23"/>
      <w:shd w:val="clear" w:color="auto" w:fill="FFFFFF"/>
    </w:rPr>
  </w:style>
  <w:style w:type="paragraph" w:customStyle="1" w:styleId="39">
    <w:name w:val="Заголовок №2"/>
    <w:basedOn w:val="1"/>
    <w:link w:val="38"/>
    <w:qFormat/>
    <w:uiPriority w:val="0"/>
    <w:pPr>
      <w:shd w:val="clear" w:color="auto" w:fill="FFFFFF"/>
      <w:spacing w:before="180" w:after="420" w:line="0" w:lineRule="atLeast"/>
      <w:outlineLvl w:val="1"/>
    </w:pPr>
    <w:rPr>
      <w:rFonts w:eastAsia="Times New Roman"/>
      <w:sz w:val="23"/>
      <w:szCs w:val="23"/>
    </w:rPr>
  </w:style>
  <w:style w:type="character" w:customStyle="1" w:styleId="40">
    <w:name w:val="Основной текст (13)_"/>
    <w:basedOn w:val="4"/>
    <w:link w:val="41"/>
    <w:qFormat/>
    <w:uiPriority w:val="0"/>
    <w:rPr>
      <w:rFonts w:eastAsia="Times New Roman"/>
      <w:sz w:val="23"/>
      <w:szCs w:val="23"/>
      <w:shd w:val="clear" w:color="auto" w:fill="FFFFFF"/>
    </w:rPr>
  </w:style>
  <w:style w:type="paragraph" w:customStyle="1" w:styleId="41">
    <w:name w:val="Основной текст (13)"/>
    <w:basedOn w:val="1"/>
    <w:link w:val="40"/>
    <w:qFormat/>
    <w:uiPriority w:val="0"/>
    <w:pPr>
      <w:shd w:val="clear" w:color="auto" w:fill="FFFFFF"/>
      <w:spacing w:after="0" w:line="274" w:lineRule="exact"/>
    </w:pPr>
    <w:rPr>
      <w:rFonts w:eastAsia="Times New Roman"/>
      <w:sz w:val="23"/>
      <w:szCs w:val="23"/>
    </w:rPr>
  </w:style>
  <w:style w:type="character" w:customStyle="1" w:styleId="42">
    <w:name w:val="Основной текст (14)_"/>
    <w:basedOn w:val="4"/>
    <w:link w:val="43"/>
    <w:qFormat/>
    <w:uiPriority w:val="0"/>
    <w:rPr>
      <w:rFonts w:eastAsia="Times New Roman"/>
      <w:sz w:val="23"/>
      <w:szCs w:val="23"/>
      <w:shd w:val="clear" w:color="auto" w:fill="FFFFFF"/>
    </w:rPr>
  </w:style>
  <w:style w:type="paragraph" w:customStyle="1" w:styleId="43">
    <w:name w:val="Основной текст (14)"/>
    <w:basedOn w:val="1"/>
    <w:link w:val="42"/>
    <w:qFormat/>
    <w:uiPriority w:val="0"/>
    <w:pPr>
      <w:shd w:val="clear" w:color="auto" w:fill="FFFFFF"/>
      <w:spacing w:after="0" w:line="0" w:lineRule="atLeast"/>
      <w:jc w:val="both"/>
    </w:pPr>
    <w:rPr>
      <w:rFonts w:eastAsia="Times New Roman"/>
      <w:sz w:val="23"/>
      <w:szCs w:val="23"/>
    </w:rPr>
  </w:style>
  <w:style w:type="paragraph" w:customStyle="1" w:styleId="44">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45">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46">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47">
    <w:name w:val="Основной текст с отступом 2 Знак"/>
    <w:basedOn w:val="4"/>
    <w:link w:val="19"/>
    <w:qFormat/>
    <w:uiPriority w:val="99"/>
  </w:style>
  <w:style w:type="character" w:customStyle="1" w:styleId="48">
    <w:name w:val="Заголовок 2 Знак"/>
    <w:basedOn w:val="4"/>
    <w:link w:val="2"/>
    <w:qFormat/>
    <w:uiPriority w:val="0"/>
    <w:rPr>
      <w:rFonts w:ascii="Times New Roman" w:hAnsi="Times New Roman" w:eastAsia="Times New Roman" w:cs="Times New Roman"/>
      <w:sz w:val="28"/>
      <w:szCs w:val="24"/>
      <w:lang w:eastAsia="ru-RU"/>
    </w:rPr>
  </w:style>
  <w:style w:type="character" w:customStyle="1" w:styleId="49">
    <w:name w:val="Заголовок 3 Знак"/>
    <w:basedOn w:val="4"/>
    <w:link w:val="3"/>
    <w:semiHidden/>
    <w:qFormat/>
    <w:uiPriority w:val="9"/>
    <w:rPr>
      <w:rFonts w:asciiTheme="majorHAnsi" w:hAnsiTheme="majorHAnsi" w:eastAsiaTheme="majorEastAsia" w:cstheme="majorBidi"/>
      <w:color w:val="1E4D78" w:themeColor="accent1" w:themeShade="7F"/>
      <w:sz w:val="24"/>
      <w:szCs w:val="24"/>
    </w:rPr>
  </w:style>
  <w:style w:type="character" w:customStyle="1" w:styleId="50">
    <w:name w:val="Основной текст с отступом 3 Знак"/>
    <w:basedOn w:val="4"/>
    <w:link w:val="11"/>
    <w:qFormat/>
    <w:uiPriority w:val="99"/>
    <w:rPr>
      <w:sz w:val="16"/>
      <w:szCs w:val="16"/>
    </w:rPr>
  </w:style>
  <w:style w:type="character" w:customStyle="1" w:styleId="51">
    <w:name w:val="Основной текст 2 Знак"/>
    <w:basedOn w:val="4"/>
    <w:link w:val="10"/>
    <w:qFormat/>
    <w:uiPriority w:val="99"/>
  </w:style>
  <w:style w:type="character" w:customStyle="1" w:styleId="52">
    <w:name w:val="Основной текст с отступом Знак"/>
    <w:basedOn w:val="4"/>
    <w:link w:val="16"/>
    <w:qFormat/>
    <w:uiPriority w:val="0"/>
  </w:style>
  <w:style w:type="character" w:customStyle="1" w:styleId="53">
    <w:name w:val="green_url1"/>
    <w:qFormat/>
    <w:uiPriority w:val="0"/>
    <w:rPr>
      <w:color w:val="aut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0EF398-2C07-46D0-B3BA-994DD1D49630}">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57</Pages>
  <Words>13109</Words>
  <Characters>74723</Characters>
  <Lines>622</Lines>
  <Paragraphs>175</Paragraphs>
  <TotalTime>2750</TotalTime>
  <ScaleCrop>false</ScaleCrop>
  <LinksUpToDate>false</LinksUpToDate>
  <CharactersWithSpaces>87657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2021-02-24T04:19:00Z</cp:lastPrinted>
  <dcterms:modified xsi:type="dcterms:W3CDTF">2026-05-07T05:54:42Z</dcterms:modified>
  <cp:revision>228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786DB126AD154E9BB0E4F2B4219FC38D_12</vt:lpwstr>
  </property>
</Properties>
</file>